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6B4" w:rsidRDefault="007726B4">
      <w:pPr>
        <w:pStyle w:val="Ttulo"/>
        <w:shd w:val="clear" w:color="auto" w:fill="E0E0E0"/>
        <w:rPr>
          <w:sz w:val="32"/>
        </w:rPr>
      </w:pPr>
      <w:r>
        <w:rPr>
          <w:sz w:val="32"/>
        </w:rPr>
        <w:t>POLÍCIA CIVIL DO DISTRITO FEDERAL</w:t>
      </w:r>
    </w:p>
    <w:p w:rsidR="007726B4" w:rsidRDefault="007726B4" w:rsidP="00906280">
      <w:pPr>
        <w:pStyle w:val="Subttulo"/>
        <w:shd w:val="clear" w:color="auto" w:fill="E0E0E0"/>
      </w:pPr>
      <w:r>
        <w:t xml:space="preserve">ASSESSORIA </w:t>
      </w:r>
      <w:r w:rsidR="00906280">
        <w:t>PARA ASSUNTOS INSTITUCIONAIS</w:t>
      </w:r>
    </w:p>
    <w:p w:rsidR="00906280" w:rsidRDefault="00906280">
      <w:pPr>
        <w:tabs>
          <w:tab w:val="right" w:pos="8640"/>
        </w:tabs>
        <w:jc w:val="center"/>
        <w:rPr>
          <w:sz w:val="30"/>
          <w:u w:val="single"/>
        </w:rPr>
      </w:pPr>
    </w:p>
    <w:p w:rsidR="007726B4" w:rsidRDefault="00CA5FD2">
      <w:pPr>
        <w:tabs>
          <w:tab w:val="right" w:pos="8640"/>
        </w:tabs>
        <w:jc w:val="center"/>
        <w:rPr>
          <w:sz w:val="30"/>
          <w:u w:val="single"/>
        </w:rPr>
      </w:pPr>
      <w:r>
        <w:rPr>
          <w:sz w:val="30"/>
          <w:u w:val="single"/>
        </w:rPr>
        <w:t>INFORMATIVO LEGISLATIVO Nº</w:t>
      </w:r>
      <w:r w:rsidR="007566FE">
        <w:rPr>
          <w:sz w:val="30"/>
          <w:u w:val="single"/>
        </w:rPr>
        <w:t xml:space="preserve"> 81</w:t>
      </w:r>
      <w:r>
        <w:rPr>
          <w:sz w:val="30"/>
          <w:u w:val="single"/>
        </w:rPr>
        <w:t xml:space="preserve"> </w:t>
      </w:r>
      <w:r w:rsidR="00377770">
        <w:rPr>
          <w:sz w:val="30"/>
          <w:u w:val="single"/>
        </w:rPr>
        <w:t xml:space="preserve">– </w:t>
      </w:r>
      <w:r w:rsidR="007566FE">
        <w:rPr>
          <w:sz w:val="30"/>
          <w:u w:val="single"/>
        </w:rPr>
        <w:t>SETEMBRO</w:t>
      </w:r>
      <w:r w:rsidR="00097F71">
        <w:rPr>
          <w:sz w:val="30"/>
          <w:u w:val="single"/>
        </w:rPr>
        <w:t xml:space="preserve"> DE 2011</w:t>
      </w:r>
    </w:p>
    <w:p w:rsidR="007726B4" w:rsidRDefault="007726B4">
      <w:pPr>
        <w:rPr>
          <w:sz w:val="18"/>
        </w:rPr>
      </w:pPr>
    </w:p>
    <w:p w:rsidR="007726B4" w:rsidRDefault="007726B4">
      <w:pPr>
        <w:rPr>
          <w:sz w:val="18"/>
        </w:rPr>
      </w:pPr>
    </w:p>
    <w:p w:rsidR="007726B4" w:rsidRDefault="007726B4">
      <w:pPr>
        <w:rPr>
          <w:sz w:val="18"/>
        </w:rPr>
        <w:sectPr w:rsidR="007726B4" w:rsidSect="007A5D85">
          <w:footerReference w:type="even" r:id="rId8"/>
          <w:footerReference w:type="default" r:id="rId9"/>
          <w:pgSz w:w="11907" w:h="16840" w:code="9"/>
          <w:pgMar w:top="902" w:right="1134" w:bottom="902" w:left="1134" w:header="720" w:footer="851" w:gutter="284"/>
          <w:cols w:sep="1" w:space="720"/>
        </w:sectPr>
      </w:pPr>
    </w:p>
    <w:p w:rsidR="007726B4" w:rsidRPr="00863DA8" w:rsidRDefault="007726B4">
      <w:pPr>
        <w:pStyle w:val="Ttulo6"/>
        <w:pBdr>
          <w:top w:val="single" w:sz="6" w:space="7" w:color="auto"/>
          <w:bottom w:val="single" w:sz="6" w:space="7" w:color="auto"/>
          <w:right w:val="single" w:sz="6" w:space="0" w:color="auto"/>
        </w:pBdr>
        <w:shd w:val="clear" w:color="auto" w:fill="E0E0E0"/>
        <w:rPr>
          <w:rFonts w:ascii="Times New Roman" w:hAnsi="Times New Roman"/>
          <w:bCs/>
          <w:sz w:val="22"/>
          <w:szCs w:val="22"/>
        </w:rPr>
      </w:pPr>
      <w:r w:rsidRPr="00863DA8">
        <w:rPr>
          <w:rFonts w:ascii="Times New Roman" w:hAnsi="Times New Roman"/>
          <w:bCs/>
          <w:sz w:val="22"/>
          <w:szCs w:val="22"/>
        </w:rPr>
        <w:lastRenderedPageBreak/>
        <w:t>EXPEDIENTE</w:t>
      </w:r>
    </w:p>
    <w:p w:rsidR="007726B4" w:rsidRPr="00863DA8" w:rsidRDefault="007726B4">
      <w:pPr>
        <w:pStyle w:val="Cabealho"/>
        <w:tabs>
          <w:tab w:val="clear" w:pos="4419"/>
          <w:tab w:val="clear" w:pos="8838"/>
        </w:tabs>
        <w:rPr>
          <w:sz w:val="22"/>
          <w:szCs w:val="22"/>
        </w:rPr>
      </w:pPr>
    </w:p>
    <w:p w:rsidR="00556212" w:rsidRPr="00863DA8" w:rsidRDefault="00556212" w:rsidP="00556212">
      <w:pPr>
        <w:pStyle w:val="Ttulo1"/>
        <w:rPr>
          <w:b w:val="0"/>
          <w:bCs/>
          <w:iCs/>
          <w:sz w:val="22"/>
          <w:szCs w:val="22"/>
          <w:u w:val="single"/>
        </w:rPr>
      </w:pPr>
      <w:r w:rsidRPr="00863DA8">
        <w:rPr>
          <w:b w:val="0"/>
          <w:bCs/>
          <w:iCs/>
          <w:sz w:val="22"/>
          <w:szCs w:val="22"/>
          <w:u w:val="single"/>
        </w:rPr>
        <w:t>DIREÇÃO GERAL DA POLÍCIA CIVIL</w:t>
      </w:r>
    </w:p>
    <w:p w:rsidR="00556212" w:rsidRPr="00863DA8" w:rsidRDefault="00556212" w:rsidP="00556212">
      <w:pPr>
        <w:jc w:val="both"/>
        <w:rPr>
          <w:bCs/>
          <w:i/>
          <w:sz w:val="22"/>
          <w:szCs w:val="22"/>
        </w:rPr>
      </w:pPr>
    </w:p>
    <w:p w:rsidR="00556212" w:rsidRPr="00863DA8" w:rsidRDefault="00556212" w:rsidP="00556212">
      <w:pPr>
        <w:pStyle w:val="Ttulo1"/>
        <w:rPr>
          <w:iCs/>
          <w:sz w:val="22"/>
          <w:szCs w:val="22"/>
        </w:rPr>
      </w:pPr>
      <w:r w:rsidRPr="00863DA8">
        <w:rPr>
          <w:iCs/>
          <w:sz w:val="22"/>
          <w:szCs w:val="22"/>
        </w:rPr>
        <w:t>Diretor</w:t>
      </w:r>
      <w:r w:rsidR="00097F71">
        <w:rPr>
          <w:iCs/>
          <w:sz w:val="22"/>
          <w:szCs w:val="22"/>
        </w:rPr>
        <w:t>a</w:t>
      </w:r>
      <w:r w:rsidRPr="00863DA8">
        <w:rPr>
          <w:iCs/>
          <w:sz w:val="22"/>
          <w:szCs w:val="22"/>
        </w:rPr>
        <w:t>-Geral da Polícia Civil do Distrito Federal:</w:t>
      </w:r>
    </w:p>
    <w:p w:rsidR="00556212" w:rsidRPr="00863DA8" w:rsidRDefault="00097F71" w:rsidP="00556212">
      <w:pPr>
        <w:pStyle w:val="normal2"/>
        <w:tabs>
          <w:tab w:val="clear" w:pos="1418"/>
        </w:tabs>
        <w:overflowPunct/>
        <w:autoSpaceDE/>
        <w:autoSpaceDN/>
        <w:adjustRightInd/>
        <w:textAlignment w:val="auto"/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MAILINE ALVARENGA</w:t>
      </w:r>
    </w:p>
    <w:p w:rsidR="00556212" w:rsidRPr="00863DA8" w:rsidRDefault="00556212" w:rsidP="00556212">
      <w:pPr>
        <w:jc w:val="both"/>
        <w:rPr>
          <w:bCs/>
          <w:iCs/>
          <w:sz w:val="22"/>
          <w:szCs w:val="22"/>
        </w:rPr>
      </w:pPr>
    </w:p>
    <w:p w:rsidR="00556212" w:rsidRPr="00863DA8" w:rsidRDefault="00556212" w:rsidP="00556212">
      <w:pPr>
        <w:pStyle w:val="Ttulo1"/>
        <w:rPr>
          <w:iCs/>
          <w:sz w:val="22"/>
          <w:szCs w:val="22"/>
        </w:rPr>
      </w:pPr>
      <w:r w:rsidRPr="00863DA8">
        <w:rPr>
          <w:iCs/>
          <w:sz w:val="22"/>
          <w:szCs w:val="22"/>
        </w:rPr>
        <w:t>Diretor-Geral Adjunto da Polícia Civil:</w:t>
      </w:r>
    </w:p>
    <w:p w:rsidR="00556212" w:rsidRPr="00863DA8" w:rsidRDefault="00097F71" w:rsidP="00556212">
      <w:pPr>
        <w:pStyle w:val="Corpodetexto21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JOÃO EMÍLIO FERREIRA DE OLIVEIRA</w:t>
      </w:r>
    </w:p>
    <w:p w:rsidR="00556212" w:rsidRPr="00863DA8" w:rsidRDefault="00556212" w:rsidP="00556212">
      <w:pPr>
        <w:jc w:val="both"/>
        <w:rPr>
          <w:bCs/>
          <w:iCs/>
          <w:sz w:val="22"/>
          <w:szCs w:val="22"/>
        </w:rPr>
      </w:pPr>
    </w:p>
    <w:p w:rsidR="00556212" w:rsidRPr="00863DA8" w:rsidRDefault="00556212" w:rsidP="00863DA8">
      <w:pPr>
        <w:jc w:val="both"/>
        <w:rPr>
          <w:bCs/>
          <w:iCs/>
          <w:sz w:val="22"/>
          <w:szCs w:val="22"/>
          <w:u w:val="single"/>
        </w:rPr>
      </w:pPr>
      <w:r w:rsidRPr="00863DA8">
        <w:rPr>
          <w:bCs/>
          <w:iCs/>
          <w:sz w:val="22"/>
          <w:szCs w:val="22"/>
          <w:u w:val="single"/>
        </w:rPr>
        <w:t>ASSESSORIA PARA ASSUNTOS INSTITUCIONAIS DA PCDF</w:t>
      </w:r>
    </w:p>
    <w:p w:rsidR="00556212" w:rsidRPr="00863DA8" w:rsidRDefault="00556212" w:rsidP="00556212">
      <w:pPr>
        <w:jc w:val="both"/>
        <w:rPr>
          <w:b/>
          <w:iCs/>
          <w:sz w:val="22"/>
          <w:szCs w:val="22"/>
        </w:rPr>
      </w:pPr>
    </w:p>
    <w:p w:rsidR="00F35C22" w:rsidRDefault="00F35C22" w:rsidP="00556212">
      <w:pPr>
        <w:jc w:val="both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Chefe</w:t>
      </w:r>
    </w:p>
    <w:p w:rsidR="00F35C22" w:rsidRDefault="00097F71" w:rsidP="00556212">
      <w:pPr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JURANDIR TEIXEIRA PINTO</w:t>
      </w:r>
    </w:p>
    <w:p w:rsidR="005427CC" w:rsidRDefault="005427CC" w:rsidP="00556212">
      <w:pPr>
        <w:jc w:val="both"/>
        <w:rPr>
          <w:iCs/>
          <w:sz w:val="22"/>
          <w:szCs w:val="22"/>
        </w:rPr>
      </w:pPr>
    </w:p>
    <w:p w:rsidR="00F35C22" w:rsidRDefault="00E9559B" w:rsidP="00556212">
      <w:pPr>
        <w:jc w:val="both"/>
        <w:rPr>
          <w:b/>
          <w:iCs/>
          <w:sz w:val="22"/>
          <w:szCs w:val="22"/>
        </w:rPr>
      </w:pPr>
      <w:r w:rsidRPr="00E9559B">
        <w:rPr>
          <w:b/>
          <w:iCs/>
          <w:sz w:val="22"/>
          <w:szCs w:val="22"/>
        </w:rPr>
        <w:t>Adjunto</w:t>
      </w:r>
    </w:p>
    <w:p w:rsidR="00E9559B" w:rsidRPr="00741B4C" w:rsidRDefault="00E9559B" w:rsidP="00556212">
      <w:pPr>
        <w:jc w:val="both"/>
        <w:rPr>
          <w:iCs/>
          <w:sz w:val="22"/>
          <w:szCs w:val="22"/>
        </w:rPr>
      </w:pPr>
      <w:r w:rsidRPr="00741B4C">
        <w:rPr>
          <w:iCs/>
          <w:sz w:val="22"/>
          <w:szCs w:val="22"/>
        </w:rPr>
        <w:t>R</w:t>
      </w:r>
      <w:r w:rsidR="00741B4C">
        <w:rPr>
          <w:iCs/>
          <w:sz w:val="22"/>
          <w:szCs w:val="22"/>
        </w:rPr>
        <w:t xml:space="preserve">OSSI </w:t>
      </w:r>
      <w:r w:rsidRPr="00741B4C">
        <w:rPr>
          <w:iCs/>
          <w:sz w:val="22"/>
          <w:szCs w:val="22"/>
        </w:rPr>
        <w:t>F</w:t>
      </w:r>
      <w:r w:rsidR="00741B4C">
        <w:rPr>
          <w:iCs/>
          <w:sz w:val="22"/>
          <w:szCs w:val="22"/>
        </w:rPr>
        <w:t>ARIAS</w:t>
      </w:r>
      <w:r w:rsidRPr="00741B4C">
        <w:rPr>
          <w:iCs/>
          <w:sz w:val="22"/>
          <w:szCs w:val="22"/>
        </w:rPr>
        <w:t xml:space="preserve"> </w:t>
      </w:r>
      <w:r w:rsidR="00741B4C">
        <w:rPr>
          <w:iCs/>
          <w:sz w:val="22"/>
          <w:szCs w:val="22"/>
        </w:rPr>
        <w:t>DE</w:t>
      </w:r>
      <w:r w:rsidRPr="00741B4C">
        <w:rPr>
          <w:iCs/>
          <w:sz w:val="22"/>
          <w:szCs w:val="22"/>
        </w:rPr>
        <w:t xml:space="preserve"> M</w:t>
      </w:r>
      <w:r w:rsidR="00741B4C">
        <w:rPr>
          <w:iCs/>
          <w:sz w:val="22"/>
          <w:szCs w:val="22"/>
        </w:rPr>
        <w:t>ESQUITA</w:t>
      </w:r>
      <w:r w:rsidRPr="00741B4C">
        <w:rPr>
          <w:iCs/>
          <w:sz w:val="22"/>
          <w:szCs w:val="22"/>
        </w:rPr>
        <w:t xml:space="preserve"> J</w:t>
      </w:r>
      <w:r w:rsidR="00741B4C">
        <w:rPr>
          <w:iCs/>
          <w:sz w:val="22"/>
          <w:szCs w:val="22"/>
        </w:rPr>
        <w:t>ÚNIOR</w:t>
      </w:r>
    </w:p>
    <w:p w:rsidR="005427CC" w:rsidRDefault="005427CC" w:rsidP="00556212">
      <w:pPr>
        <w:jc w:val="both"/>
        <w:rPr>
          <w:b/>
          <w:iCs/>
          <w:sz w:val="22"/>
          <w:szCs w:val="22"/>
        </w:rPr>
      </w:pPr>
    </w:p>
    <w:p w:rsidR="00556212" w:rsidRDefault="00556212" w:rsidP="00556212">
      <w:pPr>
        <w:jc w:val="both"/>
        <w:rPr>
          <w:b/>
          <w:iCs/>
          <w:sz w:val="22"/>
          <w:szCs w:val="22"/>
        </w:rPr>
      </w:pPr>
      <w:r w:rsidRPr="00863DA8">
        <w:rPr>
          <w:b/>
          <w:iCs/>
          <w:sz w:val="22"/>
          <w:szCs w:val="22"/>
        </w:rPr>
        <w:t>Assessores:</w:t>
      </w:r>
    </w:p>
    <w:p w:rsidR="00097F71" w:rsidRPr="00097F71" w:rsidRDefault="00271104" w:rsidP="00556212">
      <w:pPr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JEFERSON LISBOA GIMENES</w:t>
      </w:r>
    </w:p>
    <w:p w:rsidR="00556212" w:rsidRPr="00863DA8" w:rsidRDefault="00556212" w:rsidP="00556212">
      <w:pPr>
        <w:jc w:val="both"/>
        <w:rPr>
          <w:iCs/>
          <w:sz w:val="22"/>
          <w:szCs w:val="22"/>
        </w:rPr>
      </w:pPr>
      <w:r w:rsidRPr="00863DA8">
        <w:rPr>
          <w:iCs/>
          <w:sz w:val="22"/>
          <w:szCs w:val="22"/>
        </w:rPr>
        <w:t>BENITO AUGUSTO GALIANI TIEZZI</w:t>
      </w:r>
    </w:p>
    <w:p w:rsidR="00556212" w:rsidRPr="00863DA8" w:rsidRDefault="00556212" w:rsidP="00556212">
      <w:pPr>
        <w:jc w:val="both"/>
        <w:rPr>
          <w:iCs/>
          <w:sz w:val="22"/>
          <w:szCs w:val="22"/>
        </w:rPr>
      </w:pPr>
      <w:r w:rsidRPr="00863DA8">
        <w:rPr>
          <w:iCs/>
          <w:sz w:val="22"/>
          <w:szCs w:val="22"/>
        </w:rPr>
        <w:t>REGINALDO DE HOLLANDA RAMOS JUNIOR</w:t>
      </w:r>
    </w:p>
    <w:p w:rsidR="007726B4" w:rsidRDefault="007726B4">
      <w:pPr>
        <w:jc w:val="both"/>
        <w:rPr>
          <w:sz w:val="22"/>
          <w:szCs w:val="22"/>
        </w:rPr>
      </w:pPr>
    </w:p>
    <w:p w:rsidR="00863DA8" w:rsidRDefault="00863DA8">
      <w:pPr>
        <w:jc w:val="both"/>
        <w:rPr>
          <w:sz w:val="22"/>
          <w:szCs w:val="22"/>
        </w:rPr>
      </w:pPr>
    </w:p>
    <w:p w:rsidR="00EF7E6D" w:rsidRPr="00863DA8" w:rsidRDefault="00EF7E6D">
      <w:pPr>
        <w:jc w:val="both"/>
        <w:rPr>
          <w:sz w:val="22"/>
          <w:szCs w:val="22"/>
        </w:rPr>
      </w:pPr>
    </w:p>
    <w:p w:rsidR="007726B4" w:rsidRPr="00863DA8" w:rsidRDefault="007726B4">
      <w:pPr>
        <w:jc w:val="both"/>
        <w:rPr>
          <w:sz w:val="22"/>
          <w:szCs w:val="22"/>
        </w:rPr>
      </w:pPr>
      <w:r w:rsidRPr="00863DA8">
        <w:rPr>
          <w:sz w:val="22"/>
          <w:szCs w:val="22"/>
        </w:rPr>
        <w:t xml:space="preserve">O Informativo Legislativo é elaborado pela Assessoria </w:t>
      </w:r>
      <w:r w:rsidR="005A182E">
        <w:rPr>
          <w:sz w:val="22"/>
          <w:szCs w:val="22"/>
        </w:rPr>
        <w:t>Institucional</w:t>
      </w:r>
      <w:r w:rsidRPr="00863DA8">
        <w:rPr>
          <w:sz w:val="22"/>
          <w:szCs w:val="22"/>
        </w:rPr>
        <w:t xml:space="preserve">, com periodicidade mensal e tem por objetivo levar ao conhecimento dos diversos segmentos da Instituição os assuntos de destaque no Congresso Nacional, que dizem respeito direta ou indiretamente, às atividades da Polícia Civil. </w:t>
      </w:r>
    </w:p>
    <w:p w:rsidR="007726B4" w:rsidRPr="00863DA8" w:rsidRDefault="007726B4">
      <w:pPr>
        <w:jc w:val="both"/>
        <w:rPr>
          <w:bCs/>
          <w:iCs/>
          <w:sz w:val="22"/>
          <w:szCs w:val="22"/>
        </w:rPr>
      </w:pPr>
      <w:r w:rsidRPr="00863DA8">
        <w:rPr>
          <w:sz w:val="22"/>
          <w:szCs w:val="22"/>
        </w:rPr>
        <w:t xml:space="preserve">Qualquer esclarecimento pertinente a </w:t>
      </w:r>
      <w:r w:rsidRPr="00863DA8">
        <w:rPr>
          <w:iCs/>
          <w:sz w:val="22"/>
          <w:szCs w:val="22"/>
        </w:rPr>
        <w:t>este Informativo poderá ser solicitado por meio do telefone 33</w:t>
      </w:r>
      <w:r w:rsidR="00552F96">
        <w:rPr>
          <w:iCs/>
          <w:sz w:val="22"/>
          <w:szCs w:val="22"/>
        </w:rPr>
        <w:t>03</w:t>
      </w:r>
      <w:r w:rsidRPr="00863DA8">
        <w:rPr>
          <w:iCs/>
          <w:sz w:val="22"/>
          <w:szCs w:val="22"/>
        </w:rPr>
        <w:t xml:space="preserve">-1911 ou pelo </w:t>
      </w:r>
      <w:r w:rsidRPr="00863DA8">
        <w:rPr>
          <w:i/>
          <w:sz w:val="22"/>
          <w:szCs w:val="22"/>
        </w:rPr>
        <w:t xml:space="preserve">e-mail </w:t>
      </w:r>
      <w:r w:rsidRPr="00863DA8">
        <w:rPr>
          <w:iCs/>
          <w:sz w:val="22"/>
          <w:szCs w:val="22"/>
        </w:rPr>
        <w:t xml:space="preserve">da </w:t>
      </w:r>
      <w:r w:rsidRPr="00863DA8">
        <w:rPr>
          <w:i/>
          <w:sz w:val="22"/>
          <w:szCs w:val="22"/>
        </w:rPr>
        <w:t>intranet:</w:t>
      </w:r>
      <w:r w:rsidRPr="00863DA8">
        <w:rPr>
          <w:iCs/>
          <w:sz w:val="22"/>
          <w:szCs w:val="22"/>
        </w:rPr>
        <w:t xml:space="preserve"> appolcivil.externo@senado.gov.br</w:t>
      </w:r>
    </w:p>
    <w:p w:rsidR="007726B4" w:rsidRPr="00863DA8" w:rsidRDefault="007726B4">
      <w:pPr>
        <w:pStyle w:val="Rodap"/>
        <w:tabs>
          <w:tab w:val="clear" w:pos="4419"/>
          <w:tab w:val="clear" w:pos="8838"/>
          <w:tab w:val="left" w:pos="9711"/>
        </w:tabs>
        <w:ind w:left="-70" w:right="-70"/>
        <w:jc w:val="both"/>
        <w:rPr>
          <w:sz w:val="22"/>
          <w:szCs w:val="22"/>
        </w:rPr>
      </w:pPr>
    </w:p>
    <w:p w:rsidR="00EF7E6D" w:rsidRDefault="00EF7E6D">
      <w:pPr>
        <w:pStyle w:val="Rodap"/>
        <w:tabs>
          <w:tab w:val="clear" w:pos="4419"/>
          <w:tab w:val="clear" w:pos="8838"/>
          <w:tab w:val="left" w:pos="9711"/>
        </w:tabs>
        <w:ind w:left="-70" w:right="-70"/>
        <w:jc w:val="both"/>
        <w:rPr>
          <w:sz w:val="22"/>
          <w:szCs w:val="22"/>
        </w:rPr>
      </w:pPr>
    </w:p>
    <w:p w:rsidR="00863DA8" w:rsidRDefault="00863DA8">
      <w:pPr>
        <w:pStyle w:val="Rodap"/>
        <w:tabs>
          <w:tab w:val="clear" w:pos="4419"/>
          <w:tab w:val="clear" w:pos="8838"/>
          <w:tab w:val="left" w:pos="9711"/>
        </w:tabs>
        <w:ind w:left="-70" w:right="-70"/>
        <w:jc w:val="both"/>
        <w:rPr>
          <w:sz w:val="22"/>
          <w:szCs w:val="22"/>
        </w:rPr>
      </w:pPr>
    </w:p>
    <w:p w:rsidR="00A2759D" w:rsidRPr="00863DA8" w:rsidRDefault="00A2759D">
      <w:pPr>
        <w:pStyle w:val="Rodap"/>
        <w:tabs>
          <w:tab w:val="clear" w:pos="4419"/>
          <w:tab w:val="clear" w:pos="8838"/>
          <w:tab w:val="left" w:pos="9711"/>
        </w:tabs>
        <w:ind w:left="-70" w:right="-70"/>
        <w:jc w:val="both"/>
        <w:rPr>
          <w:sz w:val="22"/>
          <w:szCs w:val="22"/>
        </w:rPr>
      </w:pPr>
    </w:p>
    <w:p w:rsidR="007726B4" w:rsidRPr="00863DA8" w:rsidRDefault="007726B4">
      <w:pPr>
        <w:pStyle w:val="Ttulo6"/>
        <w:pBdr>
          <w:top w:val="single" w:sz="6" w:space="7" w:color="auto"/>
          <w:bottom w:val="single" w:sz="6" w:space="7" w:color="auto"/>
        </w:pBdr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863DA8">
        <w:rPr>
          <w:rFonts w:ascii="Times New Roman" w:hAnsi="Times New Roman"/>
          <w:b w:val="0"/>
          <w:bCs/>
          <w:sz w:val="22"/>
          <w:szCs w:val="22"/>
        </w:rPr>
        <w:t>SENADO FEDERAL - Anexo I - 27º andar – sala 2704 - CEP: 70.610-200 - Brasília/DF - Fone: (61) 33</w:t>
      </w:r>
      <w:r w:rsidR="00603B2D">
        <w:rPr>
          <w:rFonts w:ascii="Times New Roman" w:hAnsi="Times New Roman"/>
          <w:b w:val="0"/>
          <w:bCs/>
          <w:sz w:val="22"/>
          <w:szCs w:val="22"/>
        </w:rPr>
        <w:t>03</w:t>
      </w:r>
      <w:r w:rsidRPr="00863DA8">
        <w:rPr>
          <w:rFonts w:ascii="Times New Roman" w:hAnsi="Times New Roman"/>
          <w:b w:val="0"/>
          <w:bCs/>
          <w:sz w:val="22"/>
          <w:szCs w:val="22"/>
        </w:rPr>
        <w:t>-1911 e Fax: (61) 3225-7394</w:t>
      </w:r>
    </w:p>
    <w:p w:rsidR="007726B4" w:rsidRDefault="007726B4">
      <w:pPr>
        <w:jc w:val="both"/>
        <w:rPr>
          <w:bCs/>
          <w:iCs/>
          <w:sz w:val="22"/>
          <w:szCs w:val="22"/>
        </w:rPr>
      </w:pPr>
    </w:p>
    <w:p w:rsidR="00863DA8" w:rsidRDefault="00863DA8">
      <w:pPr>
        <w:jc w:val="both"/>
        <w:rPr>
          <w:bCs/>
          <w:iCs/>
          <w:sz w:val="22"/>
          <w:szCs w:val="22"/>
        </w:rPr>
      </w:pPr>
    </w:p>
    <w:p w:rsidR="004030FA" w:rsidRPr="00863DA8" w:rsidRDefault="006A1ACC" w:rsidP="00863DA8">
      <w:pPr>
        <w:pStyle w:val="Ttulo6"/>
        <w:pBdr>
          <w:top w:val="single" w:sz="6" w:space="7" w:color="auto"/>
          <w:bottom w:val="single" w:sz="6" w:space="7" w:color="auto"/>
        </w:pBdr>
        <w:shd w:val="clear" w:color="auto" w:fill="E6E6E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lastRenderedPageBreak/>
        <w:t>PROJETOS DE LEI N</w:t>
      </w:r>
      <w:r w:rsidR="004030FA" w:rsidRPr="00863DA8">
        <w:rPr>
          <w:rFonts w:ascii="Times New Roman" w:hAnsi="Times New Roman"/>
          <w:bCs/>
          <w:sz w:val="22"/>
          <w:szCs w:val="22"/>
        </w:rPr>
        <w:t>A CÂMARA</w:t>
      </w:r>
    </w:p>
    <w:p w:rsidR="00260FFC" w:rsidRDefault="00260FFC" w:rsidP="00F63A9C">
      <w:pPr>
        <w:jc w:val="both"/>
        <w:rPr>
          <w:b/>
          <w:bCs/>
          <w:sz w:val="22"/>
          <w:szCs w:val="22"/>
          <w:lang w:val="pt-PT"/>
        </w:rPr>
      </w:pPr>
    </w:p>
    <w:p w:rsidR="008B137C" w:rsidRPr="008B137C" w:rsidRDefault="008B137C" w:rsidP="008B137C">
      <w:pPr>
        <w:jc w:val="both"/>
        <w:rPr>
          <w:bCs/>
          <w:sz w:val="22"/>
          <w:szCs w:val="22"/>
          <w:lang w:val="pt-PT"/>
        </w:rPr>
      </w:pPr>
      <w:r w:rsidRPr="00C756E0">
        <w:rPr>
          <w:b/>
          <w:bCs/>
          <w:sz w:val="22"/>
          <w:szCs w:val="22"/>
          <w:lang w:val="pt-PT"/>
        </w:rPr>
        <w:t>PEC-89/2011</w:t>
      </w:r>
      <w:r w:rsidRPr="008B137C">
        <w:rPr>
          <w:bCs/>
          <w:sz w:val="22"/>
          <w:szCs w:val="22"/>
          <w:lang w:val="pt-PT"/>
        </w:rPr>
        <w:tab/>
      </w:r>
      <w:r w:rsidRPr="008B137C">
        <w:rPr>
          <w:bCs/>
          <w:sz w:val="22"/>
          <w:szCs w:val="22"/>
          <w:lang w:val="pt-PT"/>
        </w:rPr>
        <w:tab/>
      </w:r>
    </w:p>
    <w:p w:rsidR="008B137C" w:rsidRPr="008B137C" w:rsidRDefault="008B137C" w:rsidP="008B137C">
      <w:pPr>
        <w:jc w:val="both"/>
        <w:rPr>
          <w:bCs/>
          <w:sz w:val="22"/>
          <w:szCs w:val="22"/>
          <w:lang w:val="pt-PT"/>
        </w:rPr>
      </w:pPr>
      <w:r w:rsidRPr="008B137C">
        <w:rPr>
          <w:bCs/>
          <w:sz w:val="22"/>
          <w:szCs w:val="22"/>
          <w:lang w:val="pt-PT"/>
        </w:rPr>
        <w:t>Autor: Lourival Mendes - PTdoB/MA.</w:t>
      </w:r>
    </w:p>
    <w:p w:rsidR="008B137C" w:rsidRPr="008B137C" w:rsidRDefault="008B137C" w:rsidP="008B137C">
      <w:pPr>
        <w:jc w:val="both"/>
        <w:rPr>
          <w:bCs/>
          <w:sz w:val="22"/>
          <w:szCs w:val="22"/>
          <w:lang w:val="pt-PT"/>
        </w:rPr>
      </w:pPr>
      <w:r w:rsidRPr="008B137C">
        <w:rPr>
          <w:bCs/>
          <w:sz w:val="22"/>
          <w:szCs w:val="22"/>
          <w:lang w:val="pt-PT"/>
        </w:rPr>
        <w:t>Data de apresentação: 28/9/2011</w:t>
      </w:r>
    </w:p>
    <w:p w:rsidR="00DA3413" w:rsidRDefault="008B137C" w:rsidP="008B137C">
      <w:pPr>
        <w:jc w:val="both"/>
        <w:rPr>
          <w:bCs/>
          <w:sz w:val="22"/>
          <w:szCs w:val="22"/>
          <w:lang w:val="pt-PT"/>
        </w:rPr>
      </w:pPr>
      <w:r w:rsidRPr="008B137C">
        <w:rPr>
          <w:bCs/>
          <w:sz w:val="22"/>
          <w:szCs w:val="22"/>
          <w:lang w:val="pt-PT"/>
        </w:rPr>
        <w:t>Ementa: Acrescenta o inciso LXXIX do art. 5º da Constituição Federal, para instituir como direito individual um sistema de Segurança Pública eficiente e de qualidade.</w:t>
      </w:r>
    </w:p>
    <w:p w:rsidR="00C756E0" w:rsidRDefault="00C756E0" w:rsidP="008B137C">
      <w:pPr>
        <w:jc w:val="both"/>
        <w:rPr>
          <w:bCs/>
          <w:sz w:val="22"/>
          <w:szCs w:val="22"/>
          <w:lang w:val="pt-PT"/>
        </w:rPr>
      </w:pP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C756E0">
        <w:rPr>
          <w:b/>
          <w:bCs/>
          <w:sz w:val="22"/>
          <w:szCs w:val="22"/>
          <w:lang w:val="pt-PT"/>
        </w:rPr>
        <w:t>PL-2430/2011</w:t>
      </w:r>
      <w:r w:rsidRPr="00B3002E">
        <w:rPr>
          <w:bCs/>
          <w:sz w:val="22"/>
          <w:szCs w:val="22"/>
          <w:lang w:val="pt-PT"/>
        </w:rPr>
        <w:tab/>
      </w:r>
      <w:r w:rsidRPr="00B3002E">
        <w:rPr>
          <w:bCs/>
          <w:sz w:val="22"/>
          <w:szCs w:val="22"/>
          <w:lang w:val="pt-PT"/>
        </w:rPr>
        <w:tab/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Autor: Elcione Barbalho - PMDB/PA.</w:t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Data de apresentação: 28/9/2011</w:t>
      </w:r>
    </w:p>
    <w:p w:rsidR="00576103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Ementa: Veda a cobrança da segunda via da Carteira de Identidade e da Carteira Nacional de Habilitação de pessoas que se declarem pobres ou desempregadas.</w:t>
      </w:r>
    </w:p>
    <w:p w:rsidR="00C756E0" w:rsidRDefault="00C756E0" w:rsidP="00B3002E">
      <w:pPr>
        <w:jc w:val="both"/>
        <w:rPr>
          <w:bCs/>
          <w:sz w:val="22"/>
          <w:szCs w:val="22"/>
          <w:lang w:val="pt-PT"/>
        </w:rPr>
      </w:pP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C756E0">
        <w:rPr>
          <w:b/>
          <w:bCs/>
          <w:sz w:val="22"/>
          <w:szCs w:val="22"/>
          <w:lang w:val="pt-PT"/>
        </w:rPr>
        <w:t>PL-2425/2011</w:t>
      </w:r>
      <w:r w:rsidRPr="00B3002E">
        <w:rPr>
          <w:bCs/>
          <w:sz w:val="22"/>
          <w:szCs w:val="22"/>
          <w:lang w:val="pt-PT"/>
        </w:rPr>
        <w:tab/>
      </w:r>
      <w:r w:rsidRPr="00B3002E">
        <w:rPr>
          <w:bCs/>
          <w:sz w:val="22"/>
          <w:szCs w:val="22"/>
          <w:lang w:val="pt-PT"/>
        </w:rPr>
        <w:tab/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Autor: Davi Alcolumbre - DEM/AP.</w:t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Data de apresentação: 28/9/2011</w:t>
      </w:r>
    </w:p>
    <w:p w:rsid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Ementa: Altera a redação da Lei nº 10.741, de 1º de outubro de 2003 - Estatuto do idoso e o art. 136 do Decreto-Lei nº 2.848, de 7 de dezembro de 1940 - Código Penal. Explicação: Aumenta a pena estabelecida no caso de maus-tratos a idosos.</w:t>
      </w:r>
    </w:p>
    <w:p w:rsidR="00C756E0" w:rsidRDefault="00C756E0" w:rsidP="00B3002E">
      <w:pPr>
        <w:jc w:val="both"/>
        <w:rPr>
          <w:bCs/>
          <w:sz w:val="22"/>
          <w:szCs w:val="22"/>
          <w:lang w:val="pt-PT"/>
        </w:rPr>
      </w:pPr>
    </w:p>
    <w:p w:rsidR="00B3002E" w:rsidRPr="00C756E0" w:rsidRDefault="00B3002E" w:rsidP="00B3002E">
      <w:pPr>
        <w:jc w:val="both"/>
        <w:rPr>
          <w:b/>
          <w:bCs/>
          <w:sz w:val="22"/>
          <w:szCs w:val="22"/>
          <w:lang w:val="pt-PT"/>
        </w:rPr>
      </w:pPr>
      <w:r w:rsidRPr="00C756E0">
        <w:rPr>
          <w:b/>
          <w:bCs/>
          <w:sz w:val="22"/>
          <w:szCs w:val="22"/>
          <w:lang w:val="pt-PT"/>
        </w:rPr>
        <w:t>PL-2423/2011</w:t>
      </w:r>
      <w:r w:rsidRPr="00C756E0">
        <w:rPr>
          <w:b/>
          <w:bCs/>
          <w:sz w:val="22"/>
          <w:szCs w:val="22"/>
          <w:lang w:val="pt-PT"/>
        </w:rPr>
        <w:tab/>
      </w:r>
      <w:r w:rsidRPr="00C756E0">
        <w:rPr>
          <w:b/>
          <w:bCs/>
          <w:sz w:val="22"/>
          <w:szCs w:val="22"/>
          <w:lang w:val="pt-PT"/>
        </w:rPr>
        <w:tab/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Autor: Audifax - PSB/ES.</w:t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Data de apresentação: 28/9/2011</w:t>
      </w:r>
    </w:p>
    <w:p w:rsid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Ementa: Dispõe sobre a prática, sob a influência de álcool ou qualquer outra substância psicoativa, de crime doloso contra a vida na direção de veículo automotor. Explicação: Altera o Decreto-Lei nº 2.848, de 1940 e a Lei nº 8.072, de 1990.</w:t>
      </w:r>
    </w:p>
    <w:p w:rsidR="00C756E0" w:rsidRDefault="00C756E0" w:rsidP="00B3002E">
      <w:pPr>
        <w:jc w:val="both"/>
        <w:rPr>
          <w:bCs/>
          <w:sz w:val="22"/>
          <w:szCs w:val="22"/>
          <w:lang w:val="pt-PT"/>
        </w:rPr>
      </w:pP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C756E0">
        <w:rPr>
          <w:b/>
          <w:bCs/>
          <w:sz w:val="22"/>
          <w:szCs w:val="22"/>
          <w:lang w:val="pt-PT"/>
        </w:rPr>
        <w:t>PL-2415/2011</w:t>
      </w:r>
      <w:r w:rsidRPr="00B3002E">
        <w:rPr>
          <w:bCs/>
          <w:sz w:val="22"/>
          <w:szCs w:val="22"/>
          <w:lang w:val="pt-PT"/>
        </w:rPr>
        <w:tab/>
      </w:r>
      <w:r w:rsidRPr="00B3002E">
        <w:rPr>
          <w:bCs/>
          <w:sz w:val="22"/>
          <w:szCs w:val="22"/>
          <w:lang w:val="pt-PT"/>
        </w:rPr>
        <w:tab/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Autor: Osmar Júnior - PCdoB/PI.</w:t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Data de apresentação: 28/9/2011</w:t>
      </w:r>
    </w:p>
    <w:p w:rsid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Ementa: Tipifica a conduta do responsável por cão perigoso que exponha a perigo a vida ou a integridade física de outrem. Explicação: Altera o Decreto-lei nº 2.848, de 1940.</w:t>
      </w:r>
    </w:p>
    <w:p w:rsidR="00C756E0" w:rsidRDefault="00C756E0" w:rsidP="00B3002E">
      <w:pPr>
        <w:jc w:val="both"/>
        <w:rPr>
          <w:bCs/>
          <w:sz w:val="22"/>
          <w:szCs w:val="22"/>
          <w:lang w:val="pt-PT"/>
        </w:rPr>
      </w:pPr>
    </w:p>
    <w:p w:rsidR="00C756E0" w:rsidRDefault="00C756E0" w:rsidP="00B3002E">
      <w:pPr>
        <w:jc w:val="both"/>
        <w:rPr>
          <w:bCs/>
          <w:sz w:val="22"/>
          <w:szCs w:val="22"/>
          <w:lang w:val="pt-PT"/>
        </w:rPr>
      </w:pPr>
    </w:p>
    <w:p w:rsidR="00C756E0" w:rsidRDefault="00C756E0" w:rsidP="00B3002E">
      <w:pPr>
        <w:jc w:val="both"/>
        <w:rPr>
          <w:b/>
          <w:bCs/>
          <w:sz w:val="22"/>
          <w:szCs w:val="22"/>
          <w:lang w:val="pt-PT"/>
        </w:rPr>
      </w:pPr>
    </w:p>
    <w:p w:rsidR="00C756E0" w:rsidRDefault="00C756E0" w:rsidP="00B3002E">
      <w:pPr>
        <w:jc w:val="both"/>
        <w:rPr>
          <w:b/>
          <w:bCs/>
          <w:sz w:val="22"/>
          <w:szCs w:val="22"/>
          <w:lang w:val="pt-PT"/>
        </w:rPr>
      </w:pP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C756E0">
        <w:rPr>
          <w:b/>
          <w:bCs/>
          <w:sz w:val="22"/>
          <w:szCs w:val="22"/>
          <w:lang w:val="pt-PT"/>
        </w:rPr>
        <w:lastRenderedPageBreak/>
        <w:t>PL-2406/2011</w:t>
      </w:r>
      <w:r w:rsidRPr="00B3002E">
        <w:rPr>
          <w:bCs/>
          <w:sz w:val="22"/>
          <w:szCs w:val="22"/>
          <w:lang w:val="pt-PT"/>
        </w:rPr>
        <w:tab/>
      </w:r>
      <w:r w:rsidRPr="00B3002E">
        <w:rPr>
          <w:bCs/>
          <w:sz w:val="22"/>
          <w:szCs w:val="22"/>
          <w:lang w:val="pt-PT"/>
        </w:rPr>
        <w:tab/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Autor: Junji Abe - DEM/SP.</w:t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Data de apresentação: 27/9/2011</w:t>
      </w:r>
    </w:p>
    <w:p w:rsid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Ementa: Altera a redação do inciso II do art. 226 do Decreto-lei nº 2.848, de 7 de dezembro de 1940 - Código Penal. Explicação: Inclui os padres, pastores ou autoridades religiosas nos casos de aumento de pena em crimes sexuais contra crianças e adolescentes.</w:t>
      </w:r>
    </w:p>
    <w:p w:rsidR="00C756E0" w:rsidRDefault="00C756E0" w:rsidP="00B3002E">
      <w:pPr>
        <w:jc w:val="both"/>
        <w:rPr>
          <w:bCs/>
          <w:sz w:val="22"/>
          <w:szCs w:val="22"/>
          <w:lang w:val="pt-PT"/>
        </w:rPr>
      </w:pP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C756E0">
        <w:rPr>
          <w:b/>
          <w:bCs/>
          <w:sz w:val="22"/>
          <w:szCs w:val="22"/>
          <w:lang w:val="pt-PT"/>
        </w:rPr>
        <w:t>PL-2400/2011</w:t>
      </w:r>
      <w:r w:rsidRPr="00B3002E">
        <w:rPr>
          <w:bCs/>
          <w:sz w:val="22"/>
          <w:szCs w:val="22"/>
          <w:lang w:val="pt-PT"/>
        </w:rPr>
        <w:tab/>
      </w:r>
      <w:r w:rsidRPr="00B3002E">
        <w:rPr>
          <w:bCs/>
          <w:sz w:val="22"/>
          <w:szCs w:val="22"/>
          <w:lang w:val="pt-PT"/>
        </w:rPr>
        <w:tab/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Autor: Carlos Bezerra - PMDB/MT.</w:t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Data de apresentação: 27/9/2011</w:t>
      </w:r>
    </w:p>
    <w:p w:rsid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Ementa: Dispõe sobre a posse e a comercialização de gás de pimenta e similares e dá outras providências.</w:t>
      </w:r>
    </w:p>
    <w:p w:rsidR="00C756E0" w:rsidRDefault="00C756E0" w:rsidP="00B3002E">
      <w:pPr>
        <w:jc w:val="both"/>
        <w:rPr>
          <w:bCs/>
          <w:sz w:val="22"/>
          <w:szCs w:val="22"/>
          <w:lang w:val="pt-PT"/>
        </w:rPr>
      </w:pP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C756E0">
        <w:rPr>
          <w:b/>
          <w:bCs/>
          <w:sz w:val="22"/>
          <w:szCs w:val="22"/>
          <w:lang w:val="pt-PT"/>
        </w:rPr>
        <w:t>PL-2398/2011</w:t>
      </w:r>
      <w:r w:rsidRPr="00B3002E">
        <w:rPr>
          <w:bCs/>
          <w:sz w:val="22"/>
          <w:szCs w:val="22"/>
          <w:lang w:val="pt-PT"/>
        </w:rPr>
        <w:tab/>
      </w:r>
      <w:r w:rsidRPr="00B3002E">
        <w:rPr>
          <w:bCs/>
          <w:sz w:val="22"/>
          <w:szCs w:val="22"/>
          <w:lang w:val="pt-PT"/>
        </w:rPr>
        <w:tab/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en-US"/>
        </w:rPr>
      </w:pPr>
      <w:r w:rsidRPr="00B3002E">
        <w:rPr>
          <w:bCs/>
          <w:sz w:val="22"/>
          <w:szCs w:val="22"/>
          <w:lang w:val="en-US"/>
        </w:rPr>
        <w:t>Autor: Nelson Bornier - PMDB/RJ.</w:t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Data de apresentação: 27/9/2011</w:t>
      </w:r>
    </w:p>
    <w:p w:rsid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Ementa: Altera a Lei nº 10.741, de 1º de outubro de 2003 (Estatuto do Idoso) e dá outras providências. Explicação: Aplica sanção civil e aumenta a pena para o crime contra idosos praticado por funcionário ou dirigente de clínicas de longa permanência.</w:t>
      </w:r>
    </w:p>
    <w:p w:rsidR="00C756E0" w:rsidRDefault="00C756E0" w:rsidP="00B3002E">
      <w:pPr>
        <w:jc w:val="both"/>
        <w:rPr>
          <w:bCs/>
          <w:sz w:val="22"/>
          <w:szCs w:val="22"/>
          <w:lang w:val="pt-PT"/>
        </w:rPr>
      </w:pP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C756E0">
        <w:rPr>
          <w:b/>
          <w:bCs/>
          <w:sz w:val="22"/>
          <w:szCs w:val="22"/>
          <w:lang w:val="pt-PT"/>
        </w:rPr>
        <w:t>PL-2372/2011</w:t>
      </w:r>
      <w:r w:rsidRPr="00B3002E">
        <w:rPr>
          <w:bCs/>
          <w:sz w:val="22"/>
          <w:szCs w:val="22"/>
          <w:lang w:val="pt-PT"/>
        </w:rPr>
        <w:tab/>
        <w:t xml:space="preserve"> </w:t>
      </w:r>
      <w:r w:rsidRPr="00B3002E">
        <w:rPr>
          <w:bCs/>
          <w:sz w:val="22"/>
          <w:szCs w:val="22"/>
          <w:lang w:val="pt-PT"/>
        </w:rPr>
        <w:tab/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Autor: Liliam Sá - PR/RJ.</w:t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Data de apresentação: 21/9/2011</w:t>
      </w:r>
    </w:p>
    <w:p w:rsid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 xml:space="preserve">Ementa: Acrescenta o inciso X ao art. 101 e o art. 101-A </w:t>
      </w:r>
      <w:r w:rsidR="00466E6E">
        <w:rPr>
          <w:bCs/>
          <w:sz w:val="22"/>
          <w:szCs w:val="22"/>
          <w:lang w:val="pt-PT"/>
        </w:rPr>
        <w:t>a</w:t>
      </w:r>
      <w:r w:rsidRPr="00B3002E">
        <w:rPr>
          <w:bCs/>
          <w:sz w:val="22"/>
          <w:szCs w:val="22"/>
          <w:lang w:val="pt-PT"/>
        </w:rPr>
        <w:t>o Estatuto da Criança e do Adolescente e dá outras providências". Explicação: Institui a internação compulsória como medida de proteção para crianças e adolescentes, em situação de rua, dependentes de álcool e entorpecentes.</w:t>
      </w:r>
    </w:p>
    <w:p w:rsidR="00C756E0" w:rsidRDefault="00C756E0" w:rsidP="00B3002E">
      <w:pPr>
        <w:jc w:val="both"/>
        <w:rPr>
          <w:bCs/>
          <w:sz w:val="22"/>
          <w:szCs w:val="22"/>
          <w:lang w:val="pt-PT"/>
        </w:rPr>
      </w:pP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C756E0">
        <w:rPr>
          <w:b/>
          <w:bCs/>
          <w:sz w:val="22"/>
          <w:szCs w:val="22"/>
          <w:lang w:val="pt-PT"/>
        </w:rPr>
        <w:t>PL-2371/2011</w:t>
      </w:r>
      <w:r w:rsidRPr="00B3002E">
        <w:rPr>
          <w:bCs/>
          <w:sz w:val="22"/>
          <w:szCs w:val="22"/>
          <w:lang w:val="pt-PT"/>
        </w:rPr>
        <w:tab/>
      </w:r>
      <w:r w:rsidRPr="00B3002E">
        <w:rPr>
          <w:bCs/>
          <w:sz w:val="22"/>
          <w:szCs w:val="22"/>
          <w:lang w:val="pt-PT"/>
        </w:rPr>
        <w:tab/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Autor: Liliam Sá - PR/RJ.</w:t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Data de apresentação: 21/9/2011</w:t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Ementa: Cria o Sistema Nacional de Combate à Pedofilia e à Exploração Sexual Infanto-Juvenil.</w:t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</w:p>
    <w:p w:rsidR="00466E6E" w:rsidRDefault="00B3002E" w:rsidP="00B3002E">
      <w:pPr>
        <w:jc w:val="both"/>
        <w:rPr>
          <w:bCs/>
          <w:sz w:val="22"/>
          <w:szCs w:val="22"/>
          <w:lang w:val="pt-PT"/>
        </w:rPr>
      </w:pPr>
      <w:r w:rsidRPr="00466E6E">
        <w:rPr>
          <w:b/>
          <w:bCs/>
          <w:sz w:val="22"/>
          <w:szCs w:val="22"/>
          <w:lang w:val="pt-PT"/>
        </w:rPr>
        <w:t>PL-2370/2011</w:t>
      </w:r>
      <w:r w:rsidRPr="00B3002E">
        <w:rPr>
          <w:bCs/>
          <w:sz w:val="22"/>
          <w:szCs w:val="22"/>
          <w:lang w:val="pt-PT"/>
        </w:rPr>
        <w:tab/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Autor: Lourival Mendes - PTdoB/MA.</w:t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Data de apresentação: 21/9/2011</w:t>
      </w:r>
    </w:p>
    <w:p w:rsid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Ementa: Institui o dia 3 de dezembro como Dia do Delegado de Polícia.</w:t>
      </w:r>
    </w:p>
    <w:p w:rsidR="00466E6E" w:rsidRDefault="00466E6E" w:rsidP="00B3002E">
      <w:pPr>
        <w:jc w:val="both"/>
        <w:rPr>
          <w:bCs/>
          <w:sz w:val="22"/>
          <w:szCs w:val="22"/>
          <w:lang w:val="pt-PT"/>
        </w:rPr>
      </w:pP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466E6E">
        <w:rPr>
          <w:b/>
          <w:bCs/>
          <w:sz w:val="22"/>
          <w:szCs w:val="22"/>
          <w:lang w:val="pt-PT"/>
        </w:rPr>
        <w:t>PL-2366/2011</w:t>
      </w:r>
      <w:r w:rsidRPr="00B3002E">
        <w:rPr>
          <w:bCs/>
          <w:sz w:val="22"/>
          <w:szCs w:val="22"/>
          <w:lang w:val="pt-PT"/>
        </w:rPr>
        <w:tab/>
      </w:r>
      <w:r w:rsidRPr="00B3002E">
        <w:rPr>
          <w:bCs/>
          <w:sz w:val="22"/>
          <w:szCs w:val="22"/>
          <w:lang w:val="pt-PT"/>
        </w:rPr>
        <w:tab/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Autor: Nelson Bornier - PMDB/RJ.</w:t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Data de apresentação: 21/9/2011</w:t>
      </w:r>
    </w:p>
    <w:p w:rsid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Ementa: Inclui parágrafo único ao art. 158 do Código de Processo Penal. Explicação: Estabelece prioridade na realização de exames periciais quando a vítima for mulher, especialmente nos casos de violência doméstica e familiar.</w:t>
      </w:r>
    </w:p>
    <w:p w:rsidR="00B3002E" w:rsidRPr="00B3002E" w:rsidRDefault="00B3002E" w:rsidP="00466E6E">
      <w:pPr>
        <w:jc w:val="both"/>
        <w:rPr>
          <w:bCs/>
          <w:sz w:val="22"/>
          <w:szCs w:val="22"/>
          <w:lang w:val="pt-PT"/>
        </w:rPr>
      </w:pPr>
      <w:r w:rsidRPr="00466E6E">
        <w:rPr>
          <w:b/>
          <w:bCs/>
          <w:sz w:val="22"/>
          <w:szCs w:val="22"/>
          <w:lang w:val="pt-PT"/>
        </w:rPr>
        <w:lastRenderedPageBreak/>
        <w:t>PL-2356/2011</w:t>
      </w:r>
      <w:r w:rsidRPr="00B3002E">
        <w:rPr>
          <w:bCs/>
          <w:sz w:val="22"/>
          <w:szCs w:val="22"/>
          <w:lang w:val="pt-PT"/>
        </w:rPr>
        <w:tab/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Autor: Comissão de Legislação Participativa.</w:t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Data de apresentação: 21/9/2011</w:t>
      </w:r>
    </w:p>
    <w:p w:rsid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Ementa: Dispõe sobre a prova oral em concursos públicos.</w:t>
      </w:r>
    </w:p>
    <w:p w:rsidR="00466E6E" w:rsidRDefault="00466E6E" w:rsidP="00B3002E">
      <w:pPr>
        <w:jc w:val="both"/>
        <w:rPr>
          <w:bCs/>
          <w:sz w:val="22"/>
          <w:szCs w:val="22"/>
          <w:lang w:val="pt-PT"/>
        </w:rPr>
      </w:pP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466E6E">
        <w:rPr>
          <w:b/>
          <w:bCs/>
          <w:sz w:val="22"/>
          <w:szCs w:val="22"/>
          <w:lang w:val="pt-PT"/>
        </w:rPr>
        <w:t>PL-2350/2011</w:t>
      </w:r>
      <w:r w:rsidRPr="00B3002E">
        <w:rPr>
          <w:bCs/>
          <w:sz w:val="22"/>
          <w:szCs w:val="22"/>
          <w:lang w:val="pt-PT"/>
        </w:rPr>
        <w:tab/>
        <w:t xml:space="preserve"> (Apensada à PL-4144/2004 )</w:t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Autor: Jilmar Tatto - PT/SP.</w:t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Data de apresentação: 20/9/2011</w:t>
      </w:r>
    </w:p>
    <w:p w:rsid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Ementa: Altera o Código Penal para criar figuras penais de proteção a dados informáticos, a redes de computadores e a sistemas informatizados, e dá outras providências. Explicação: Altera o Decreto-lei nº 2.848, de 1940</w:t>
      </w:r>
    </w:p>
    <w:p w:rsidR="00466E6E" w:rsidRDefault="00466E6E" w:rsidP="00B3002E">
      <w:pPr>
        <w:jc w:val="both"/>
        <w:rPr>
          <w:bCs/>
          <w:sz w:val="22"/>
          <w:szCs w:val="22"/>
          <w:lang w:val="pt-PT"/>
        </w:rPr>
      </w:pP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466E6E">
        <w:rPr>
          <w:b/>
          <w:bCs/>
          <w:sz w:val="22"/>
          <w:szCs w:val="22"/>
          <w:lang w:val="pt-PT"/>
        </w:rPr>
        <w:t>PL-2349/2011</w:t>
      </w:r>
      <w:r w:rsidRPr="00B3002E">
        <w:rPr>
          <w:bCs/>
          <w:sz w:val="22"/>
          <w:szCs w:val="22"/>
          <w:lang w:val="pt-PT"/>
        </w:rPr>
        <w:tab/>
      </w:r>
      <w:r w:rsidRPr="00B3002E">
        <w:rPr>
          <w:bCs/>
          <w:sz w:val="22"/>
          <w:szCs w:val="22"/>
          <w:lang w:val="pt-PT"/>
        </w:rPr>
        <w:tab/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Autor: Jandira Feghali - PCdoB/RJ.</w:t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Data de apresentação: 20/9/2011</w:t>
      </w:r>
    </w:p>
    <w:p w:rsid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Ementa: Altera a Lei nº 9.784, de 29 de janeiro de 1999, que regula o processo administrativo no âmbito da Administração Pública Federal. Explicação: Estabelece normas para a regulação do processo administrativo estendendo sua aplicação aos Estados, Distrito Federal e Municípios</w:t>
      </w:r>
    </w:p>
    <w:p w:rsidR="00466E6E" w:rsidRDefault="00466E6E" w:rsidP="00B3002E">
      <w:pPr>
        <w:jc w:val="both"/>
        <w:rPr>
          <w:bCs/>
          <w:sz w:val="22"/>
          <w:szCs w:val="22"/>
          <w:lang w:val="pt-PT"/>
        </w:rPr>
      </w:pP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466E6E">
        <w:rPr>
          <w:b/>
          <w:bCs/>
          <w:sz w:val="22"/>
          <w:szCs w:val="22"/>
          <w:lang w:val="pt-PT"/>
        </w:rPr>
        <w:t>PL-2325/2011</w:t>
      </w:r>
      <w:r w:rsidRPr="00B3002E">
        <w:rPr>
          <w:bCs/>
          <w:sz w:val="22"/>
          <w:szCs w:val="22"/>
          <w:lang w:val="pt-PT"/>
        </w:rPr>
        <w:tab/>
      </w:r>
      <w:r w:rsidRPr="00B3002E">
        <w:rPr>
          <w:bCs/>
          <w:sz w:val="22"/>
          <w:szCs w:val="22"/>
          <w:lang w:val="pt-PT"/>
        </w:rPr>
        <w:tab/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Autor: Jefferson Campos - PSB/SP.</w:t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Data de apresentação: 15/9/2011</w:t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  <w:r w:rsidRPr="00B3002E">
        <w:rPr>
          <w:bCs/>
          <w:sz w:val="22"/>
          <w:szCs w:val="22"/>
          <w:lang w:val="pt-PT"/>
        </w:rPr>
        <w:t>Ementa: Altera a Lei nº 10.826, de 22 de dezembro de 2003, para dispor sobre a comercialização de armas de pressão e de armas de gás comprimido.</w:t>
      </w:r>
    </w:p>
    <w:p w:rsidR="00B3002E" w:rsidRPr="00B3002E" w:rsidRDefault="00B3002E" w:rsidP="00B3002E">
      <w:pPr>
        <w:jc w:val="both"/>
        <w:rPr>
          <w:bCs/>
          <w:sz w:val="22"/>
          <w:szCs w:val="22"/>
          <w:lang w:val="pt-PT"/>
        </w:rPr>
      </w:pP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466E6E">
        <w:rPr>
          <w:b/>
          <w:bCs/>
          <w:sz w:val="22"/>
          <w:szCs w:val="22"/>
          <w:lang w:val="pt-PT"/>
        </w:rPr>
        <w:t>PL-2307/2011</w:t>
      </w:r>
      <w:r w:rsidRPr="00E8737C">
        <w:rPr>
          <w:bCs/>
          <w:sz w:val="22"/>
          <w:szCs w:val="22"/>
          <w:lang w:val="pt-PT"/>
        </w:rPr>
        <w:tab/>
        <w:t xml:space="preserve"> (Apensada à PL-6775/2006 )</w:t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E8737C">
        <w:rPr>
          <w:bCs/>
          <w:sz w:val="22"/>
          <w:szCs w:val="22"/>
          <w:lang w:val="pt-PT"/>
        </w:rPr>
        <w:t>Autor: Bonifácio de Andrada - PSDB/MG.</w:t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E8737C">
        <w:rPr>
          <w:bCs/>
          <w:sz w:val="22"/>
          <w:szCs w:val="22"/>
          <w:lang w:val="pt-PT"/>
        </w:rPr>
        <w:t>Data de apresentação: 14/9/2011</w:t>
      </w:r>
    </w:p>
    <w:p w:rsidR="00B3002E" w:rsidRDefault="00E8737C" w:rsidP="00E8737C">
      <w:pPr>
        <w:jc w:val="both"/>
        <w:rPr>
          <w:bCs/>
          <w:sz w:val="22"/>
          <w:szCs w:val="22"/>
          <w:lang w:val="pt-PT"/>
        </w:rPr>
      </w:pPr>
      <w:r w:rsidRPr="00E8737C">
        <w:rPr>
          <w:bCs/>
          <w:sz w:val="22"/>
          <w:szCs w:val="22"/>
          <w:lang w:val="pt-PT"/>
        </w:rPr>
        <w:t>Ementa: Acrescenta o art. 364-A ao Código Eleitoral - Lei nº 4.737, de 1965, para regulamentar os crimes praticados em campanha eleitoral</w:t>
      </w:r>
    </w:p>
    <w:p w:rsidR="00466E6E" w:rsidRDefault="00466E6E" w:rsidP="00E8737C">
      <w:pPr>
        <w:jc w:val="both"/>
        <w:rPr>
          <w:bCs/>
          <w:sz w:val="22"/>
          <w:szCs w:val="22"/>
          <w:lang w:val="pt-PT"/>
        </w:rPr>
      </w:pPr>
    </w:p>
    <w:p w:rsidR="00E8737C" w:rsidRPr="00E8737C" w:rsidRDefault="00E8737C" w:rsidP="00466E6E">
      <w:pPr>
        <w:jc w:val="both"/>
        <w:rPr>
          <w:bCs/>
          <w:sz w:val="22"/>
          <w:szCs w:val="22"/>
          <w:lang w:val="pt-PT"/>
        </w:rPr>
      </w:pPr>
      <w:r w:rsidRPr="00466E6E">
        <w:rPr>
          <w:b/>
          <w:bCs/>
          <w:sz w:val="22"/>
          <w:szCs w:val="22"/>
          <w:lang w:val="pt-PT"/>
        </w:rPr>
        <w:t>PL-2304/2011</w:t>
      </w:r>
      <w:r w:rsidRPr="00E8737C">
        <w:rPr>
          <w:bCs/>
          <w:sz w:val="22"/>
          <w:szCs w:val="22"/>
          <w:lang w:val="pt-PT"/>
        </w:rPr>
        <w:tab/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E8737C">
        <w:rPr>
          <w:bCs/>
          <w:sz w:val="22"/>
          <w:szCs w:val="22"/>
          <w:lang w:val="pt-PT"/>
        </w:rPr>
        <w:t>Autor: Bonifácio de Andrada - PSDB/MG.</w:t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E8737C">
        <w:rPr>
          <w:bCs/>
          <w:sz w:val="22"/>
          <w:szCs w:val="22"/>
          <w:lang w:val="pt-PT"/>
        </w:rPr>
        <w:t>Data de apresentação: 14/9/2011</w:t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E8737C">
        <w:rPr>
          <w:bCs/>
          <w:sz w:val="22"/>
          <w:szCs w:val="22"/>
          <w:lang w:val="pt-PT"/>
        </w:rPr>
        <w:t>Ementa: Estende a aplicação do art. 13 do Código Penal às infrações eleitorais e dá outras providências. Explicação: Altera a Lei nº 4.737, de 15 de julho de 1965.</w:t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</w:p>
    <w:p w:rsidR="00E8737C" w:rsidRPr="00E8737C" w:rsidRDefault="00E8737C" w:rsidP="00466E6E">
      <w:pPr>
        <w:jc w:val="both"/>
        <w:rPr>
          <w:bCs/>
          <w:sz w:val="22"/>
          <w:szCs w:val="22"/>
          <w:lang w:val="pt-PT"/>
        </w:rPr>
      </w:pPr>
      <w:r w:rsidRPr="00466E6E">
        <w:rPr>
          <w:b/>
          <w:bCs/>
          <w:sz w:val="22"/>
          <w:szCs w:val="22"/>
          <w:lang w:val="pt-PT"/>
        </w:rPr>
        <w:t>PL-2301/2011</w:t>
      </w:r>
      <w:r w:rsidRPr="00E8737C">
        <w:rPr>
          <w:bCs/>
          <w:sz w:val="22"/>
          <w:szCs w:val="22"/>
          <w:lang w:val="pt-PT"/>
        </w:rPr>
        <w:tab/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E8737C">
        <w:rPr>
          <w:bCs/>
          <w:sz w:val="22"/>
          <w:szCs w:val="22"/>
          <w:lang w:val="pt-PT"/>
        </w:rPr>
        <w:t>Autor: Bonifácio de Andrada - PSDB/MG.</w:t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E8737C">
        <w:rPr>
          <w:bCs/>
          <w:sz w:val="22"/>
          <w:szCs w:val="22"/>
          <w:lang w:val="pt-PT"/>
        </w:rPr>
        <w:t>Data de apresentação: 14/9/2011</w:t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E8737C">
        <w:rPr>
          <w:bCs/>
          <w:sz w:val="22"/>
          <w:szCs w:val="22"/>
          <w:lang w:val="pt-PT"/>
        </w:rPr>
        <w:t>Ementa: Acrescenta artigos ao Código Eleitoral - Lei nº 4.737, de 1965, para instituir sigilo durante a investigação de crimes culposos em período eleitoral e dá outras providências.</w:t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</w:p>
    <w:p w:rsidR="00466E6E" w:rsidRDefault="00466E6E" w:rsidP="00E8737C">
      <w:pPr>
        <w:jc w:val="both"/>
        <w:rPr>
          <w:bCs/>
          <w:sz w:val="22"/>
          <w:szCs w:val="22"/>
          <w:lang w:val="pt-PT"/>
        </w:rPr>
      </w:pPr>
    </w:p>
    <w:p w:rsidR="00E8737C" w:rsidRPr="00466E6E" w:rsidRDefault="00E8737C" w:rsidP="00E8737C">
      <w:pPr>
        <w:jc w:val="both"/>
        <w:rPr>
          <w:b/>
          <w:bCs/>
          <w:sz w:val="22"/>
          <w:szCs w:val="22"/>
          <w:lang w:val="pt-PT"/>
        </w:rPr>
      </w:pPr>
      <w:r w:rsidRPr="00466E6E">
        <w:rPr>
          <w:b/>
          <w:bCs/>
          <w:sz w:val="22"/>
          <w:szCs w:val="22"/>
          <w:lang w:val="pt-PT"/>
        </w:rPr>
        <w:lastRenderedPageBreak/>
        <w:t>PL-2298/2011</w:t>
      </w:r>
      <w:r w:rsidRPr="00466E6E">
        <w:rPr>
          <w:b/>
          <w:bCs/>
          <w:sz w:val="22"/>
          <w:szCs w:val="22"/>
          <w:lang w:val="pt-PT"/>
        </w:rPr>
        <w:tab/>
      </w:r>
      <w:r w:rsidRPr="00466E6E">
        <w:rPr>
          <w:b/>
          <w:bCs/>
          <w:sz w:val="22"/>
          <w:szCs w:val="22"/>
          <w:lang w:val="pt-PT"/>
        </w:rPr>
        <w:tab/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E8737C">
        <w:rPr>
          <w:bCs/>
          <w:sz w:val="22"/>
          <w:szCs w:val="22"/>
          <w:lang w:val="pt-PT"/>
        </w:rPr>
        <w:t>Autor: Bonifácio de Andrada - PSDB/MG.</w:t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E8737C">
        <w:rPr>
          <w:bCs/>
          <w:sz w:val="22"/>
          <w:szCs w:val="22"/>
          <w:lang w:val="pt-PT"/>
        </w:rPr>
        <w:t>Data de apresentação: 14/9/2011</w:t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E8737C">
        <w:rPr>
          <w:bCs/>
          <w:sz w:val="22"/>
          <w:szCs w:val="22"/>
          <w:lang w:val="pt-PT"/>
        </w:rPr>
        <w:t>Ementa: Modifica a Lei nº 8.112, de 1990, para permitir que o indiciado tenha vista do processo.</w:t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</w:p>
    <w:p w:rsidR="00E8737C" w:rsidRPr="00E8737C" w:rsidRDefault="00E8737C" w:rsidP="00466E6E">
      <w:pPr>
        <w:jc w:val="both"/>
        <w:rPr>
          <w:bCs/>
          <w:sz w:val="22"/>
          <w:szCs w:val="22"/>
          <w:lang w:val="pt-PT"/>
        </w:rPr>
      </w:pPr>
      <w:r w:rsidRPr="00466E6E">
        <w:rPr>
          <w:b/>
          <w:bCs/>
          <w:sz w:val="22"/>
          <w:szCs w:val="22"/>
          <w:lang w:val="pt-PT"/>
        </w:rPr>
        <w:t>PL-2297/2011</w:t>
      </w:r>
      <w:r w:rsidRPr="00E8737C">
        <w:rPr>
          <w:bCs/>
          <w:sz w:val="22"/>
          <w:szCs w:val="22"/>
          <w:lang w:val="pt-PT"/>
        </w:rPr>
        <w:tab/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E8737C">
        <w:rPr>
          <w:bCs/>
          <w:sz w:val="22"/>
          <w:szCs w:val="22"/>
          <w:lang w:val="pt-PT"/>
        </w:rPr>
        <w:t>Autor: Bonifácio de Andrada - PSDB/MG.</w:t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E8737C">
        <w:rPr>
          <w:bCs/>
          <w:sz w:val="22"/>
          <w:szCs w:val="22"/>
          <w:lang w:val="pt-PT"/>
        </w:rPr>
        <w:t>Data de apresentação: 14/9/2011</w:t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E8737C">
        <w:rPr>
          <w:bCs/>
          <w:sz w:val="22"/>
          <w:szCs w:val="22"/>
          <w:lang w:val="pt-PT"/>
        </w:rPr>
        <w:t>Ementa: Altera o inciso I do § 2º do art. 157 do Código Penal. Explicação: Aumenta a pena de crimes de roubo praticados com violência ou grave ameaça, mesmo quando a arma utilizada seja de brinquedo.</w:t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466E6E">
        <w:rPr>
          <w:b/>
          <w:bCs/>
          <w:sz w:val="22"/>
          <w:szCs w:val="22"/>
          <w:lang w:val="pt-PT"/>
        </w:rPr>
        <w:t>PL-2291/2011</w:t>
      </w:r>
      <w:r w:rsidRPr="00E8737C">
        <w:rPr>
          <w:bCs/>
          <w:sz w:val="22"/>
          <w:szCs w:val="22"/>
          <w:lang w:val="pt-PT"/>
        </w:rPr>
        <w:tab/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E8737C">
        <w:rPr>
          <w:bCs/>
          <w:sz w:val="22"/>
          <w:szCs w:val="22"/>
          <w:lang w:val="pt-PT"/>
        </w:rPr>
        <w:t>Autor: Gean Loureiro - PMDB/SC.</w:t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E8737C">
        <w:rPr>
          <w:bCs/>
          <w:sz w:val="22"/>
          <w:szCs w:val="22"/>
          <w:lang w:val="pt-PT"/>
        </w:rPr>
        <w:t>Data de apresentação: 14/9/2011</w:t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E8737C">
        <w:rPr>
          <w:bCs/>
          <w:sz w:val="22"/>
          <w:szCs w:val="22"/>
          <w:lang w:val="pt-PT"/>
        </w:rPr>
        <w:t>Ementa: Regula a investigação criminal conduzida por Oficiais de Polícia Militar e dá outras providências.</w:t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</w:p>
    <w:p w:rsidR="00E8737C" w:rsidRPr="00D71452" w:rsidRDefault="00E8737C" w:rsidP="00E8737C">
      <w:pPr>
        <w:jc w:val="both"/>
        <w:rPr>
          <w:b/>
          <w:bCs/>
          <w:sz w:val="22"/>
          <w:szCs w:val="22"/>
          <w:lang w:val="pt-PT"/>
        </w:rPr>
      </w:pPr>
      <w:r w:rsidRPr="00D71452">
        <w:rPr>
          <w:b/>
          <w:bCs/>
          <w:sz w:val="22"/>
          <w:szCs w:val="22"/>
          <w:lang w:val="pt-PT"/>
        </w:rPr>
        <w:t>PL-2284/2011</w:t>
      </w:r>
      <w:r w:rsidRPr="00D71452">
        <w:rPr>
          <w:b/>
          <w:bCs/>
          <w:sz w:val="22"/>
          <w:szCs w:val="22"/>
          <w:lang w:val="pt-PT"/>
        </w:rPr>
        <w:tab/>
      </w:r>
      <w:r w:rsidRPr="00D71452">
        <w:rPr>
          <w:b/>
          <w:bCs/>
          <w:sz w:val="22"/>
          <w:szCs w:val="22"/>
          <w:lang w:val="pt-PT"/>
        </w:rPr>
        <w:tab/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E8737C">
        <w:rPr>
          <w:bCs/>
          <w:sz w:val="22"/>
          <w:szCs w:val="22"/>
          <w:lang w:val="pt-PT"/>
        </w:rPr>
        <w:t>Autor: Nelson Bornier - PMDB/RJ.</w:t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E8737C">
        <w:rPr>
          <w:bCs/>
          <w:sz w:val="22"/>
          <w:szCs w:val="22"/>
          <w:lang w:val="pt-PT"/>
        </w:rPr>
        <w:t>Data de apresentação: 14/9/2011</w:t>
      </w:r>
    </w:p>
    <w:p w:rsid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E8737C">
        <w:rPr>
          <w:bCs/>
          <w:sz w:val="22"/>
          <w:szCs w:val="22"/>
          <w:lang w:val="pt-PT"/>
        </w:rPr>
        <w:t>Ementa: Institui o serviço de "Disque-Denúncia" para atos ou infrações praticadas contra o meio ambiente, e dá outras providências.</w:t>
      </w:r>
    </w:p>
    <w:p w:rsidR="00D71452" w:rsidRDefault="00D71452" w:rsidP="00E8737C">
      <w:pPr>
        <w:jc w:val="both"/>
        <w:rPr>
          <w:bCs/>
          <w:sz w:val="22"/>
          <w:szCs w:val="22"/>
          <w:lang w:val="pt-PT"/>
        </w:rPr>
      </w:pP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D71452">
        <w:rPr>
          <w:b/>
          <w:bCs/>
          <w:sz w:val="22"/>
          <w:szCs w:val="22"/>
          <w:lang w:val="pt-PT"/>
        </w:rPr>
        <w:t>PL-2283/2011</w:t>
      </w:r>
      <w:r w:rsidRPr="00E8737C">
        <w:rPr>
          <w:bCs/>
          <w:sz w:val="22"/>
          <w:szCs w:val="22"/>
          <w:lang w:val="pt-PT"/>
        </w:rPr>
        <w:tab/>
        <w:t xml:space="preserve"> (Apensada à PL-340/2011 )</w:t>
      </w:r>
    </w:p>
    <w:p w:rsidR="00E8737C" w:rsidRPr="00D71452" w:rsidRDefault="00E8737C" w:rsidP="00E8737C">
      <w:pPr>
        <w:jc w:val="both"/>
        <w:rPr>
          <w:bCs/>
          <w:sz w:val="22"/>
          <w:szCs w:val="22"/>
        </w:rPr>
      </w:pPr>
      <w:r w:rsidRPr="00D71452">
        <w:rPr>
          <w:bCs/>
          <w:sz w:val="22"/>
          <w:szCs w:val="22"/>
        </w:rPr>
        <w:t>Autor: Nelson Bornier - PMDB/RJ.</w:t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E8737C">
        <w:rPr>
          <w:bCs/>
          <w:sz w:val="22"/>
          <w:szCs w:val="22"/>
          <w:lang w:val="pt-PT"/>
        </w:rPr>
        <w:t>Data de apresentação: 14/9/2011</w:t>
      </w:r>
    </w:p>
    <w:p w:rsid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E8737C">
        <w:rPr>
          <w:bCs/>
          <w:sz w:val="22"/>
          <w:szCs w:val="22"/>
          <w:lang w:val="pt-PT"/>
        </w:rPr>
        <w:t>Ementa: Dispõe sobre a confissão premiada. Explicação: Altera o Decreto-lei nº 2.848, de 1940. Reduz a pena do denunciado que confessar o delito em audiência.</w:t>
      </w:r>
    </w:p>
    <w:p w:rsidR="00D71452" w:rsidRDefault="00D71452" w:rsidP="00E8737C">
      <w:pPr>
        <w:jc w:val="both"/>
        <w:rPr>
          <w:bCs/>
          <w:sz w:val="22"/>
          <w:szCs w:val="22"/>
          <w:lang w:val="pt-PT"/>
        </w:rPr>
      </w:pPr>
    </w:p>
    <w:p w:rsidR="00E8737C" w:rsidRPr="00E8737C" w:rsidRDefault="00E8737C" w:rsidP="00D71452">
      <w:pPr>
        <w:jc w:val="both"/>
        <w:rPr>
          <w:bCs/>
          <w:sz w:val="22"/>
          <w:szCs w:val="22"/>
          <w:lang w:val="pt-PT"/>
        </w:rPr>
      </w:pPr>
      <w:r w:rsidRPr="00D71452">
        <w:rPr>
          <w:b/>
          <w:bCs/>
          <w:sz w:val="22"/>
          <w:szCs w:val="22"/>
          <w:lang w:val="pt-PT"/>
        </w:rPr>
        <w:t>PL-2282/2011</w:t>
      </w:r>
      <w:r w:rsidRPr="00E8737C">
        <w:rPr>
          <w:bCs/>
          <w:sz w:val="22"/>
          <w:szCs w:val="22"/>
          <w:lang w:val="pt-PT"/>
        </w:rPr>
        <w:tab/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en-US"/>
        </w:rPr>
      </w:pPr>
      <w:r w:rsidRPr="00E8737C">
        <w:rPr>
          <w:bCs/>
          <w:sz w:val="22"/>
          <w:szCs w:val="22"/>
          <w:lang w:val="en-US"/>
        </w:rPr>
        <w:t>Autor: Nelson Bornier - PMDB/RJ.</w:t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E8737C">
        <w:rPr>
          <w:bCs/>
          <w:sz w:val="22"/>
          <w:szCs w:val="22"/>
          <w:lang w:val="pt-PT"/>
        </w:rPr>
        <w:t>Data de apresentação: 14/9/2011</w:t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E8737C">
        <w:rPr>
          <w:bCs/>
          <w:sz w:val="22"/>
          <w:szCs w:val="22"/>
          <w:lang w:val="pt-PT"/>
        </w:rPr>
        <w:t>Ementa: Torna obrigatório a utilização de detectores de metal nos estádios de futebol que especifica e dá outras providências.</w:t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D71452">
        <w:rPr>
          <w:b/>
          <w:bCs/>
          <w:sz w:val="22"/>
          <w:szCs w:val="22"/>
          <w:lang w:val="pt-PT"/>
        </w:rPr>
        <w:t>PL-2281/2011</w:t>
      </w:r>
      <w:r w:rsidRPr="00E8737C">
        <w:rPr>
          <w:bCs/>
          <w:sz w:val="22"/>
          <w:szCs w:val="22"/>
          <w:lang w:val="pt-PT"/>
        </w:rPr>
        <w:tab/>
      </w:r>
      <w:r w:rsidRPr="00E8737C">
        <w:rPr>
          <w:bCs/>
          <w:sz w:val="22"/>
          <w:szCs w:val="22"/>
          <w:lang w:val="pt-PT"/>
        </w:rPr>
        <w:tab/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E8737C">
        <w:rPr>
          <w:bCs/>
          <w:sz w:val="22"/>
          <w:szCs w:val="22"/>
          <w:lang w:val="pt-PT"/>
        </w:rPr>
        <w:t>Autor: Costa Ferreira - PSC/MA.</w:t>
      </w:r>
    </w:p>
    <w:p w:rsidR="00E8737C" w:rsidRP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E8737C">
        <w:rPr>
          <w:bCs/>
          <w:sz w:val="22"/>
          <w:szCs w:val="22"/>
          <w:lang w:val="pt-PT"/>
        </w:rPr>
        <w:t>Data de apresentação: 14/9/2011</w:t>
      </w:r>
    </w:p>
    <w:p w:rsidR="00E8737C" w:rsidRDefault="00E8737C" w:rsidP="00E8737C">
      <w:pPr>
        <w:jc w:val="both"/>
        <w:rPr>
          <w:bCs/>
          <w:sz w:val="22"/>
          <w:szCs w:val="22"/>
          <w:lang w:val="pt-PT"/>
        </w:rPr>
      </w:pPr>
      <w:r w:rsidRPr="00E8737C">
        <w:rPr>
          <w:bCs/>
          <w:sz w:val="22"/>
          <w:szCs w:val="22"/>
          <w:lang w:val="pt-PT"/>
        </w:rPr>
        <w:t>Ementa: Concede isenção do Imposto sobre Produtos Industrializados para os veículos adquiridos por policiais militares, nas condições que estabelece. Explicação: Altera a Lei nº 8.989, 24 de fevereiro de 1995.</w:t>
      </w:r>
    </w:p>
    <w:p w:rsidR="00D71452" w:rsidRDefault="00D71452" w:rsidP="00E8737C">
      <w:pPr>
        <w:jc w:val="both"/>
        <w:rPr>
          <w:bCs/>
          <w:sz w:val="22"/>
          <w:szCs w:val="22"/>
          <w:lang w:val="pt-PT"/>
        </w:rPr>
      </w:pP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  <w:r w:rsidRPr="00D71452">
        <w:rPr>
          <w:b/>
          <w:bCs/>
          <w:sz w:val="22"/>
          <w:szCs w:val="22"/>
          <w:lang w:val="pt-PT"/>
        </w:rPr>
        <w:t>PL-2268/2011</w:t>
      </w:r>
      <w:r w:rsidRPr="00B11E1A">
        <w:rPr>
          <w:bCs/>
          <w:sz w:val="22"/>
          <w:szCs w:val="22"/>
          <w:lang w:val="pt-PT"/>
        </w:rPr>
        <w:tab/>
        <w:t>(Apensada à PL-6240/2005 )</w:t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  <w:r w:rsidRPr="00B11E1A">
        <w:rPr>
          <w:bCs/>
          <w:sz w:val="22"/>
          <w:szCs w:val="22"/>
          <w:lang w:val="pt-PT"/>
        </w:rPr>
        <w:t>Autor: Rogério Peninha Mendonça - PMDB/SC.</w:t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  <w:r w:rsidRPr="00B11E1A">
        <w:rPr>
          <w:bCs/>
          <w:sz w:val="22"/>
          <w:szCs w:val="22"/>
          <w:lang w:val="pt-PT"/>
        </w:rPr>
        <w:t>Data de apresentação: 13/9/2011</w:t>
      </w:r>
    </w:p>
    <w:p w:rsidR="00E8737C" w:rsidRDefault="00410195" w:rsidP="00B11E1A">
      <w:pPr>
        <w:jc w:val="both"/>
        <w:rPr>
          <w:bCs/>
          <w:sz w:val="22"/>
          <w:szCs w:val="22"/>
          <w:lang w:val="pt-PT"/>
        </w:rPr>
      </w:pPr>
      <w:r>
        <w:rPr>
          <w:bCs/>
          <w:sz w:val="22"/>
          <w:szCs w:val="22"/>
          <w:lang w:val="pt-PT"/>
        </w:rPr>
        <w:t>Ementa: Altera dispositivos d</w:t>
      </w:r>
      <w:r w:rsidR="00B11E1A" w:rsidRPr="00B11E1A">
        <w:rPr>
          <w:bCs/>
          <w:sz w:val="22"/>
          <w:szCs w:val="22"/>
          <w:lang w:val="pt-PT"/>
        </w:rPr>
        <w:t xml:space="preserve">o Estatuto do Idoso e dá outras providências". Explicação: Garante a aplicação subsidiária da Lei dos Juizados </w:t>
      </w:r>
      <w:r w:rsidR="00B11E1A" w:rsidRPr="00B11E1A">
        <w:rPr>
          <w:bCs/>
          <w:sz w:val="22"/>
          <w:szCs w:val="22"/>
          <w:lang w:val="pt-PT"/>
        </w:rPr>
        <w:lastRenderedPageBreak/>
        <w:t>Especiais para dar celeridade processual aos idosos e aumenta a pena para crimes de que são vítimas.</w:t>
      </w:r>
    </w:p>
    <w:p w:rsidR="00410195" w:rsidRDefault="00410195" w:rsidP="00B11E1A">
      <w:pPr>
        <w:jc w:val="both"/>
        <w:rPr>
          <w:bCs/>
          <w:sz w:val="22"/>
          <w:szCs w:val="22"/>
          <w:lang w:val="pt-PT"/>
        </w:rPr>
      </w:pPr>
    </w:p>
    <w:p w:rsidR="00B11E1A" w:rsidRPr="00B11E1A" w:rsidRDefault="00B11E1A" w:rsidP="00410195">
      <w:pPr>
        <w:jc w:val="both"/>
        <w:rPr>
          <w:bCs/>
          <w:sz w:val="22"/>
          <w:szCs w:val="22"/>
          <w:lang w:val="pt-PT"/>
        </w:rPr>
      </w:pPr>
      <w:r w:rsidRPr="00410195">
        <w:rPr>
          <w:b/>
          <w:bCs/>
          <w:sz w:val="22"/>
          <w:szCs w:val="22"/>
          <w:lang w:val="pt-PT"/>
        </w:rPr>
        <w:t>PL-2255/2011</w:t>
      </w:r>
      <w:r w:rsidRPr="00B11E1A">
        <w:rPr>
          <w:bCs/>
          <w:sz w:val="22"/>
          <w:szCs w:val="22"/>
          <w:lang w:val="pt-PT"/>
        </w:rPr>
        <w:tab/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  <w:r w:rsidRPr="00B11E1A">
        <w:rPr>
          <w:bCs/>
          <w:sz w:val="22"/>
          <w:szCs w:val="22"/>
          <w:lang w:val="pt-PT"/>
        </w:rPr>
        <w:t>Autor: Edivaldo Holanda Junior - PTC/MA.</w:t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  <w:r w:rsidRPr="00B11E1A">
        <w:rPr>
          <w:bCs/>
          <w:sz w:val="22"/>
          <w:szCs w:val="22"/>
          <w:lang w:val="pt-PT"/>
        </w:rPr>
        <w:t>Data de apresentação: 13/9/2011</w:t>
      </w:r>
    </w:p>
    <w:p w:rsidR="00B11E1A" w:rsidRDefault="00B11E1A" w:rsidP="00B11E1A">
      <w:pPr>
        <w:jc w:val="both"/>
        <w:rPr>
          <w:bCs/>
          <w:sz w:val="22"/>
          <w:szCs w:val="22"/>
          <w:lang w:val="pt-PT"/>
        </w:rPr>
      </w:pPr>
      <w:r w:rsidRPr="00B11E1A">
        <w:rPr>
          <w:bCs/>
          <w:sz w:val="22"/>
          <w:szCs w:val="22"/>
          <w:lang w:val="pt-PT"/>
        </w:rPr>
        <w:t>Ementa: Torna hediondo o crime cometido na condução de veículo automotor quando o responsável pelo ato estiver sob efeito de bebida alcoólica ou sob influência de qualquer outra substância psicoativa que determine dependência e da ação resultar morte ou lesão grave à vítima; altera o Decreto-Lei nº 2.848, de 7 de dezembro de 1940 e a Lei nº 9.503, de 23 de setembro de 1997. Explicação: Altera a Lei nº 8.072, de 1990.</w:t>
      </w:r>
    </w:p>
    <w:p w:rsidR="00410195" w:rsidRDefault="00410195" w:rsidP="00B11E1A">
      <w:pPr>
        <w:jc w:val="both"/>
        <w:rPr>
          <w:bCs/>
          <w:sz w:val="22"/>
          <w:szCs w:val="22"/>
          <w:lang w:val="pt-PT"/>
        </w:rPr>
      </w:pP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  <w:r w:rsidRPr="00410195">
        <w:rPr>
          <w:b/>
          <w:bCs/>
          <w:sz w:val="22"/>
          <w:szCs w:val="22"/>
          <w:lang w:val="pt-PT"/>
        </w:rPr>
        <w:t>PL-2234/2011</w:t>
      </w:r>
      <w:r w:rsidRPr="00B11E1A">
        <w:rPr>
          <w:bCs/>
          <w:sz w:val="22"/>
          <w:szCs w:val="22"/>
          <w:lang w:val="pt-PT"/>
        </w:rPr>
        <w:tab/>
      </w:r>
      <w:r w:rsidRPr="00B11E1A">
        <w:rPr>
          <w:bCs/>
          <w:sz w:val="22"/>
          <w:szCs w:val="22"/>
          <w:lang w:val="pt-PT"/>
        </w:rPr>
        <w:tab/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  <w:r w:rsidRPr="00B11E1A">
        <w:rPr>
          <w:bCs/>
          <w:sz w:val="22"/>
          <w:szCs w:val="22"/>
          <w:lang w:val="pt-PT"/>
        </w:rPr>
        <w:t>Autor: Luiz Couto - PT/PB.</w:t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  <w:r w:rsidRPr="00B11E1A">
        <w:rPr>
          <w:bCs/>
          <w:sz w:val="22"/>
          <w:szCs w:val="22"/>
          <w:lang w:val="pt-PT"/>
        </w:rPr>
        <w:t>Data de apresentação: 5/9/2011</w:t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  <w:r w:rsidRPr="00B11E1A">
        <w:rPr>
          <w:bCs/>
          <w:sz w:val="22"/>
          <w:szCs w:val="22"/>
          <w:lang w:val="pt-PT"/>
        </w:rPr>
        <w:t>Ementa: Acresce parágrafos aos arts. 146, 147 e 148 do Decreto-lei nº 2.848, de 7 de dezembro de 1940 - Código Penal. Explicação: Estabelece penas de interdição temporária de direitos específicos destinadas a agentes dos crimes de constrangimento ilegal, ameaça, sequestro e cárcere privado.</w:t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</w:p>
    <w:p w:rsidR="00B11E1A" w:rsidRPr="00B11E1A" w:rsidRDefault="00B11E1A" w:rsidP="00410195">
      <w:pPr>
        <w:jc w:val="both"/>
        <w:rPr>
          <w:bCs/>
          <w:sz w:val="22"/>
          <w:szCs w:val="22"/>
          <w:lang w:val="pt-PT"/>
        </w:rPr>
      </w:pPr>
      <w:r w:rsidRPr="00410195">
        <w:rPr>
          <w:b/>
          <w:bCs/>
          <w:sz w:val="22"/>
          <w:szCs w:val="22"/>
          <w:lang w:val="pt-PT"/>
        </w:rPr>
        <w:t>PL-2233/2011</w:t>
      </w:r>
      <w:r w:rsidRPr="00B11E1A">
        <w:rPr>
          <w:bCs/>
          <w:sz w:val="22"/>
          <w:szCs w:val="22"/>
          <w:lang w:val="pt-PT"/>
        </w:rPr>
        <w:tab/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  <w:r w:rsidRPr="00B11E1A">
        <w:rPr>
          <w:bCs/>
          <w:sz w:val="22"/>
          <w:szCs w:val="22"/>
          <w:lang w:val="pt-PT"/>
        </w:rPr>
        <w:t>Autor: Domingos Dutra - PT/MA.</w:t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  <w:r w:rsidRPr="00B11E1A">
        <w:rPr>
          <w:bCs/>
          <w:sz w:val="22"/>
          <w:szCs w:val="22"/>
          <w:lang w:val="pt-PT"/>
        </w:rPr>
        <w:t>Data de apresentação: 5/9/2011</w:t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  <w:r w:rsidRPr="00B11E1A">
        <w:rPr>
          <w:bCs/>
          <w:sz w:val="22"/>
          <w:szCs w:val="22"/>
          <w:lang w:val="pt-PT"/>
        </w:rPr>
        <w:t>Ementa: Altera os arts. 13, 14, 25, 59, 63, 70, 72, 75, 77, 81, 82 e 103, e acrescenta os arts. 30-A, 205 e o Capítulo VIII ao Título IV da Lei n° 7.210, de 11 de julho de 1984, que institui a Lei de Execução Penal. Explicação: Aperfeiçoamento da Lei de Execução Penal visando a correção de lacunas do Sistema Carcerário.</w:t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  <w:r w:rsidRPr="00410195">
        <w:rPr>
          <w:b/>
          <w:bCs/>
          <w:sz w:val="22"/>
          <w:szCs w:val="22"/>
          <w:lang w:val="pt-PT"/>
        </w:rPr>
        <w:t>PL-2231/2011</w:t>
      </w:r>
      <w:r w:rsidRPr="00B11E1A">
        <w:rPr>
          <w:bCs/>
          <w:sz w:val="22"/>
          <w:szCs w:val="22"/>
          <w:lang w:val="pt-PT"/>
        </w:rPr>
        <w:tab/>
        <w:t xml:space="preserve"> </w:t>
      </w:r>
      <w:r w:rsidRPr="00B11E1A">
        <w:rPr>
          <w:bCs/>
          <w:sz w:val="22"/>
          <w:szCs w:val="22"/>
          <w:lang w:val="pt-PT"/>
        </w:rPr>
        <w:tab/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  <w:r w:rsidRPr="00B11E1A">
        <w:rPr>
          <w:bCs/>
          <w:sz w:val="22"/>
          <w:szCs w:val="22"/>
          <w:lang w:val="pt-PT"/>
        </w:rPr>
        <w:t>Autor: Domingos Dutra - PT/MA.</w:t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  <w:r w:rsidRPr="00B11E1A">
        <w:rPr>
          <w:bCs/>
          <w:sz w:val="22"/>
          <w:szCs w:val="22"/>
          <w:lang w:val="pt-PT"/>
        </w:rPr>
        <w:t>Data de apresentação: 5/9/2011</w:t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  <w:r w:rsidRPr="00B11E1A">
        <w:rPr>
          <w:bCs/>
          <w:sz w:val="22"/>
          <w:szCs w:val="22"/>
          <w:lang w:val="pt-PT"/>
        </w:rPr>
        <w:t>Ementa: Altera o art. 321 do Decreto-lei nº 3.689, de 3 de outubro de 1941 - Código de Processo Penal. Explicação: O criminoso passível de condenação pelo cumprimento de penas alternativas não será recolhido à prisão no momento de lavratura do auto de prisão em flagrante ou de apreensão e poderá responder o processo em liberdade.</w:t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</w:p>
    <w:p w:rsidR="00B11E1A" w:rsidRPr="00B11E1A" w:rsidRDefault="00B11E1A" w:rsidP="00410195">
      <w:pPr>
        <w:jc w:val="both"/>
        <w:rPr>
          <w:bCs/>
          <w:sz w:val="22"/>
          <w:szCs w:val="22"/>
          <w:lang w:val="pt-PT"/>
        </w:rPr>
      </w:pPr>
      <w:r w:rsidRPr="00410195">
        <w:rPr>
          <w:b/>
          <w:bCs/>
          <w:sz w:val="22"/>
          <w:szCs w:val="22"/>
          <w:lang w:val="pt-PT"/>
        </w:rPr>
        <w:t>PL-2230/2011</w:t>
      </w:r>
      <w:r w:rsidRPr="00B11E1A">
        <w:rPr>
          <w:bCs/>
          <w:sz w:val="22"/>
          <w:szCs w:val="22"/>
          <w:lang w:val="pt-PT"/>
        </w:rPr>
        <w:tab/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  <w:r w:rsidRPr="00B11E1A">
        <w:rPr>
          <w:bCs/>
          <w:sz w:val="22"/>
          <w:szCs w:val="22"/>
          <w:lang w:val="pt-PT"/>
        </w:rPr>
        <w:t>Autor: Domingos Dutra - PT/MA.</w:t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  <w:r w:rsidRPr="00B11E1A">
        <w:rPr>
          <w:bCs/>
          <w:sz w:val="22"/>
          <w:szCs w:val="22"/>
          <w:lang w:val="pt-PT"/>
        </w:rPr>
        <w:t>Data de apresentação: 5/9/2011</w:t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  <w:r w:rsidRPr="00B11E1A">
        <w:rPr>
          <w:bCs/>
          <w:sz w:val="22"/>
          <w:szCs w:val="22"/>
          <w:lang w:val="pt-PT"/>
        </w:rPr>
        <w:t>Ementa: Institui o Estatuto Penitenciário Nacional. Explicação: Revoga os arts. 88 e 92 da Lei nº 7.210, de 11 de julho de 1984.</w:t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</w:p>
    <w:p w:rsidR="00B11E1A" w:rsidRPr="00410195" w:rsidRDefault="00B11E1A" w:rsidP="00B11E1A">
      <w:pPr>
        <w:jc w:val="both"/>
        <w:rPr>
          <w:b/>
          <w:bCs/>
          <w:sz w:val="22"/>
          <w:szCs w:val="22"/>
          <w:lang w:val="pt-PT"/>
        </w:rPr>
      </w:pPr>
      <w:r w:rsidRPr="00410195">
        <w:rPr>
          <w:b/>
          <w:bCs/>
          <w:sz w:val="22"/>
          <w:szCs w:val="22"/>
          <w:lang w:val="pt-PT"/>
        </w:rPr>
        <w:t>PL-2228/2011</w:t>
      </w:r>
      <w:r w:rsidRPr="00410195">
        <w:rPr>
          <w:b/>
          <w:bCs/>
          <w:sz w:val="22"/>
          <w:szCs w:val="22"/>
          <w:lang w:val="pt-PT"/>
        </w:rPr>
        <w:tab/>
      </w:r>
      <w:r w:rsidRPr="00410195">
        <w:rPr>
          <w:b/>
          <w:bCs/>
          <w:sz w:val="22"/>
          <w:szCs w:val="22"/>
          <w:lang w:val="pt-PT"/>
        </w:rPr>
        <w:tab/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  <w:r w:rsidRPr="00B11E1A">
        <w:rPr>
          <w:bCs/>
          <w:sz w:val="22"/>
          <w:szCs w:val="22"/>
          <w:lang w:val="pt-PT"/>
        </w:rPr>
        <w:t>Autor: Dr. Grilo - PSL/MG.</w:t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  <w:r w:rsidRPr="00B11E1A">
        <w:rPr>
          <w:bCs/>
          <w:sz w:val="22"/>
          <w:szCs w:val="22"/>
          <w:lang w:val="pt-PT"/>
        </w:rPr>
        <w:t>Data de apresentação: 5/9/2011</w:t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  <w:r w:rsidRPr="00B11E1A">
        <w:rPr>
          <w:bCs/>
          <w:sz w:val="22"/>
          <w:szCs w:val="22"/>
          <w:lang w:val="pt-PT"/>
        </w:rPr>
        <w:t>Ementa: Altera o caput e o §1º do art. 159 do Decreto-lei nº 3.689, de 3 de outubro de 1941 - Código de Processo Penal. Explicação: Estabelece requisitos de formação e qualificação profissional para a atuação como perito em processo penal.</w:t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</w:p>
    <w:p w:rsidR="00B11E1A" w:rsidRPr="00CB01FD" w:rsidRDefault="00B11E1A" w:rsidP="00B11E1A">
      <w:pPr>
        <w:jc w:val="both"/>
        <w:rPr>
          <w:b/>
          <w:bCs/>
          <w:sz w:val="22"/>
          <w:szCs w:val="22"/>
          <w:lang w:val="pt-PT"/>
        </w:rPr>
      </w:pPr>
      <w:r w:rsidRPr="00CB01FD">
        <w:rPr>
          <w:b/>
          <w:bCs/>
          <w:sz w:val="22"/>
          <w:szCs w:val="22"/>
          <w:lang w:val="pt-PT"/>
        </w:rPr>
        <w:t>PL-2217/2011</w:t>
      </w:r>
      <w:r w:rsidRPr="00CB01FD">
        <w:rPr>
          <w:b/>
          <w:bCs/>
          <w:sz w:val="22"/>
          <w:szCs w:val="22"/>
          <w:lang w:val="pt-PT"/>
        </w:rPr>
        <w:tab/>
      </w:r>
      <w:r w:rsidRPr="00CB01FD">
        <w:rPr>
          <w:b/>
          <w:bCs/>
          <w:sz w:val="22"/>
          <w:szCs w:val="22"/>
          <w:lang w:val="pt-PT"/>
        </w:rPr>
        <w:tab/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  <w:r w:rsidRPr="00B11E1A">
        <w:rPr>
          <w:bCs/>
          <w:sz w:val="22"/>
          <w:szCs w:val="22"/>
          <w:lang w:val="pt-PT"/>
        </w:rPr>
        <w:t>Autor: Luiz Couto - PT/PB.</w:t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  <w:r w:rsidRPr="00B11E1A">
        <w:rPr>
          <w:bCs/>
          <w:sz w:val="22"/>
          <w:szCs w:val="22"/>
          <w:lang w:val="pt-PT"/>
        </w:rPr>
        <w:t>Data de apresentação: 5/9/2011</w:t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  <w:r w:rsidRPr="00B11E1A">
        <w:rPr>
          <w:bCs/>
          <w:sz w:val="22"/>
          <w:szCs w:val="22"/>
          <w:lang w:val="pt-PT"/>
        </w:rPr>
        <w:t>Ementa: Dispõe sobre a promoção de integrantes de órgãos de segurança pública que estejam sub-judice ou indiciados pela prática de tortura, tráfico ilícito de entorpecentes e drogas afins, terrorismo e por crimes definidos como hediondos.</w:t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</w:p>
    <w:p w:rsidR="00B11E1A" w:rsidRPr="00B11E1A" w:rsidRDefault="00B11E1A" w:rsidP="00CB01FD">
      <w:pPr>
        <w:jc w:val="both"/>
        <w:rPr>
          <w:bCs/>
          <w:sz w:val="22"/>
          <w:szCs w:val="22"/>
          <w:lang w:val="pt-PT"/>
        </w:rPr>
      </w:pPr>
      <w:r w:rsidRPr="00CB01FD">
        <w:rPr>
          <w:b/>
          <w:bCs/>
          <w:sz w:val="22"/>
          <w:szCs w:val="22"/>
          <w:lang w:val="pt-PT"/>
        </w:rPr>
        <w:t>PL-2210/2011</w:t>
      </w:r>
      <w:r w:rsidRPr="00B11E1A">
        <w:rPr>
          <w:bCs/>
          <w:sz w:val="22"/>
          <w:szCs w:val="22"/>
          <w:lang w:val="pt-PT"/>
        </w:rPr>
        <w:tab/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  <w:r w:rsidRPr="00B11E1A">
        <w:rPr>
          <w:bCs/>
          <w:sz w:val="22"/>
          <w:szCs w:val="22"/>
          <w:lang w:val="pt-PT"/>
        </w:rPr>
        <w:t>Autor: Andre Moura - PSC/SE.</w:t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  <w:r w:rsidRPr="00B11E1A">
        <w:rPr>
          <w:bCs/>
          <w:sz w:val="22"/>
          <w:szCs w:val="22"/>
          <w:lang w:val="pt-PT"/>
        </w:rPr>
        <w:t>Data de apresentação: 1/9/2011</w:t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  <w:r w:rsidRPr="00B11E1A">
        <w:rPr>
          <w:bCs/>
          <w:sz w:val="22"/>
          <w:szCs w:val="22"/>
          <w:lang w:val="pt-PT"/>
        </w:rPr>
        <w:t>Ementa: Acrescenta artigo à Lei nº 10.671, de 15 de maio de 2003, que dispõe sobre o Estatuto de Defesa do Torcedor e dá outras providências. Explicação: Pune as torcidas organizadas por atos violentos, em razão de evento esportivo, em datas e locais distintos das partidas.</w:t>
      </w:r>
    </w:p>
    <w:p w:rsidR="00B11E1A" w:rsidRPr="00B11E1A" w:rsidRDefault="00B11E1A" w:rsidP="00B11E1A">
      <w:pPr>
        <w:jc w:val="both"/>
        <w:rPr>
          <w:bCs/>
          <w:sz w:val="22"/>
          <w:szCs w:val="22"/>
          <w:lang w:val="pt-PT"/>
        </w:rPr>
      </w:pPr>
    </w:p>
    <w:p w:rsidR="006E4D1E" w:rsidRPr="00863DA8" w:rsidRDefault="006E4D1E" w:rsidP="006E4D1E">
      <w:pPr>
        <w:pStyle w:val="Ttulo6"/>
        <w:pBdr>
          <w:top w:val="single" w:sz="6" w:space="7" w:color="auto"/>
          <w:bottom w:val="single" w:sz="6" w:space="7" w:color="auto"/>
        </w:pBdr>
        <w:shd w:val="clear" w:color="auto" w:fill="E6E6E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PROJETOS DE LEI NO SENADO</w:t>
      </w:r>
    </w:p>
    <w:p w:rsidR="001373B6" w:rsidRDefault="001373B6" w:rsidP="007433D4">
      <w:pPr>
        <w:jc w:val="both"/>
        <w:rPr>
          <w:bCs/>
          <w:sz w:val="22"/>
          <w:szCs w:val="22"/>
          <w:lang w:val="pt-PT"/>
        </w:rPr>
      </w:pPr>
    </w:p>
    <w:p w:rsidR="008347B0" w:rsidRPr="008347B0" w:rsidRDefault="008347B0" w:rsidP="008347B0">
      <w:pPr>
        <w:jc w:val="both"/>
        <w:rPr>
          <w:b/>
          <w:bCs/>
          <w:sz w:val="22"/>
          <w:szCs w:val="22"/>
          <w:lang w:val="pt-PT"/>
        </w:rPr>
      </w:pPr>
      <w:r w:rsidRPr="008347B0">
        <w:rPr>
          <w:b/>
          <w:bCs/>
          <w:sz w:val="22"/>
          <w:szCs w:val="22"/>
          <w:lang w:val="pt-PT"/>
        </w:rPr>
        <w:t xml:space="preserve">SF PLC 71/2011 de 02/09/2011    </w:t>
      </w:r>
    </w:p>
    <w:p w:rsidR="008347B0" w:rsidRPr="00683505" w:rsidRDefault="008347B0" w:rsidP="008347B0">
      <w:pPr>
        <w:jc w:val="both"/>
        <w:rPr>
          <w:bCs/>
          <w:sz w:val="22"/>
          <w:szCs w:val="22"/>
          <w:lang w:val="pt-PT"/>
        </w:rPr>
      </w:pPr>
      <w:r w:rsidRPr="00683505">
        <w:rPr>
          <w:bCs/>
          <w:sz w:val="22"/>
          <w:szCs w:val="22"/>
          <w:lang w:val="pt-PT"/>
        </w:rPr>
        <w:t xml:space="preserve">Ementa: Altera a Lei nº 8.069, de 13 de julho de 1990, para proibir a venda de armas e similares, mesmo que de brinquedo, à criança ou ao adolescente. </w:t>
      </w:r>
    </w:p>
    <w:p w:rsidR="008347B0" w:rsidRDefault="008347B0" w:rsidP="008347B0">
      <w:pPr>
        <w:jc w:val="both"/>
        <w:rPr>
          <w:bCs/>
          <w:sz w:val="22"/>
          <w:szCs w:val="22"/>
          <w:lang w:val="pt-PT"/>
        </w:rPr>
      </w:pPr>
      <w:r w:rsidRPr="00683505">
        <w:rPr>
          <w:bCs/>
          <w:sz w:val="22"/>
          <w:szCs w:val="22"/>
          <w:lang w:val="pt-PT"/>
        </w:rPr>
        <w:t xml:space="preserve">Autor: DEPUTADO - Enio Bacci </w:t>
      </w:r>
    </w:p>
    <w:p w:rsidR="00B30789" w:rsidRPr="00683505" w:rsidRDefault="00B30789" w:rsidP="008347B0">
      <w:pPr>
        <w:jc w:val="both"/>
        <w:rPr>
          <w:bCs/>
          <w:sz w:val="22"/>
          <w:szCs w:val="22"/>
          <w:lang w:val="pt-PT"/>
        </w:rPr>
      </w:pPr>
    </w:p>
    <w:p w:rsidR="008347B0" w:rsidRPr="008347B0" w:rsidRDefault="008347B0" w:rsidP="008347B0">
      <w:pPr>
        <w:jc w:val="both"/>
        <w:rPr>
          <w:b/>
          <w:bCs/>
          <w:sz w:val="22"/>
          <w:szCs w:val="22"/>
          <w:lang w:val="pt-PT"/>
        </w:rPr>
      </w:pPr>
      <w:r w:rsidRPr="008347B0">
        <w:rPr>
          <w:b/>
          <w:bCs/>
          <w:sz w:val="22"/>
          <w:szCs w:val="22"/>
          <w:lang w:val="pt-PT"/>
        </w:rPr>
        <w:t xml:space="preserve">SF PLS 542/2011 de 01/09/2011    </w:t>
      </w:r>
    </w:p>
    <w:p w:rsidR="008347B0" w:rsidRPr="00683505" w:rsidRDefault="008347B0" w:rsidP="008347B0">
      <w:pPr>
        <w:jc w:val="both"/>
        <w:rPr>
          <w:bCs/>
          <w:sz w:val="22"/>
          <w:szCs w:val="22"/>
          <w:lang w:val="pt-PT"/>
        </w:rPr>
      </w:pPr>
      <w:r w:rsidRPr="00683505">
        <w:rPr>
          <w:bCs/>
          <w:sz w:val="22"/>
          <w:szCs w:val="22"/>
          <w:lang w:val="pt-PT"/>
        </w:rPr>
        <w:t xml:space="preserve">Ementa: Altera o Código Penal, a Lei de Execução Penal, a Lei nº 8.072, de 25 de julho de 1990, e a Lei nº 8.213, de 24 de julho de 1991, para revogar ou restringir diversos benefícios concedidos a condenados a pena privativa de liberdade. </w:t>
      </w:r>
    </w:p>
    <w:p w:rsidR="008347B0" w:rsidRDefault="008347B0" w:rsidP="008347B0">
      <w:pPr>
        <w:jc w:val="both"/>
        <w:rPr>
          <w:bCs/>
          <w:sz w:val="22"/>
          <w:szCs w:val="22"/>
          <w:lang w:val="pt-PT"/>
        </w:rPr>
      </w:pPr>
      <w:r w:rsidRPr="00683505">
        <w:rPr>
          <w:bCs/>
          <w:sz w:val="22"/>
          <w:szCs w:val="22"/>
          <w:lang w:val="pt-PT"/>
        </w:rPr>
        <w:t xml:space="preserve">Autor: SENADOR - Reditario Cassol </w:t>
      </w:r>
    </w:p>
    <w:p w:rsidR="00B30789" w:rsidRPr="00683505" w:rsidRDefault="00B30789" w:rsidP="008347B0">
      <w:pPr>
        <w:jc w:val="both"/>
        <w:rPr>
          <w:bCs/>
          <w:sz w:val="22"/>
          <w:szCs w:val="22"/>
          <w:lang w:val="pt-PT"/>
        </w:rPr>
      </w:pPr>
    </w:p>
    <w:p w:rsidR="00403AD4" w:rsidRPr="00403AD4" w:rsidRDefault="00403AD4" w:rsidP="00403AD4">
      <w:pPr>
        <w:jc w:val="both"/>
        <w:rPr>
          <w:b/>
          <w:bCs/>
          <w:sz w:val="22"/>
          <w:szCs w:val="22"/>
          <w:lang w:val="pt-PT"/>
        </w:rPr>
      </w:pPr>
      <w:r w:rsidRPr="00403AD4">
        <w:rPr>
          <w:b/>
          <w:bCs/>
          <w:sz w:val="22"/>
          <w:szCs w:val="22"/>
          <w:lang w:val="pt-PT"/>
        </w:rPr>
        <w:t xml:space="preserve">SF PLS 548/2011 de 01/09/2011    </w:t>
      </w:r>
    </w:p>
    <w:p w:rsidR="00403AD4" w:rsidRPr="00683505" w:rsidRDefault="00403AD4" w:rsidP="00403AD4">
      <w:pPr>
        <w:jc w:val="both"/>
        <w:rPr>
          <w:bCs/>
          <w:sz w:val="22"/>
          <w:szCs w:val="22"/>
          <w:lang w:val="pt-PT"/>
        </w:rPr>
      </w:pPr>
      <w:r w:rsidRPr="00683505">
        <w:rPr>
          <w:bCs/>
          <w:sz w:val="22"/>
          <w:szCs w:val="22"/>
          <w:lang w:val="pt-PT"/>
        </w:rPr>
        <w:t xml:space="preserve">Ementa: Altera o art. 1º da Lei nº 10.446, de 8 de maio de 2002, para incumbir o Departamento de Polícia Federal da investigação dos crimes praticados por organizações paramilitares e milícias armadas, quando delas faça parte agente pertencente a órgão de segurança pública estadual. </w:t>
      </w:r>
    </w:p>
    <w:p w:rsidR="00403AD4" w:rsidRDefault="00403AD4" w:rsidP="00403AD4">
      <w:pPr>
        <w:jc w:val="both"/>
        <w:rPr>
          <w:bCs/>
          <w:sz w:val="22"/>
          <w:szCs w:val="22"/>
          <w:lang w:val="pt-PT"/>
        </w:rPr>
      </w:pPr>
      <w:r w:rsidRPr="00683505">
        <w:rPr>
          <w:bCs/>
          <w:sz w:val="22"/>
          <w:szCs w:val="22"/>
          <w:lang w:val="pt-PT"/>
        </w:rPr>
        <w:t xml:space="preserve">Autor: SENADOR - Marcelo Crivella </w:t>
      </w:r>
    </w:p>
    <w:p w:rsidR="00B30789" w:rsidRPr="00683505" w:rsidRDefault="00B30789" w:rsidP="00403AD4">
      <w:pPr>
        <w:jc w:val="both"/>
        <w:rPr>
          <w:bCs/>
          <w:sz w:val="22"/>
          <w:szCs w:val="22"/>
          <w:lang w:val="pt-PT"/>
        </w:rPr>
      </w:pPr>
    </w:p>
    <w:p w:rsidR="00403AD4" w:rsidRPr="00403AD4" w:rsidRDefault="00403AD4" w:rsidP="00403AD4">
      <w:pPr>
        <w:jc w:val="both"/>
        <w:rPr>
          <w:b/>
          <w:bCs/>
          <w:sz w:val="22"/>
          <w:szCs w:val="22"/>
          <w:lang w:val="pt-PT"/>
        </w:rPr>
      </w:pPr>
      <w:r w:rsidRPr="00403AD4">
        <w:rPr>
          <w:b/>
          <w:bCs/>
          <w:sz w:val="22"/>
          <w:szCs w:val="22"/>
          <w:lang w:val="pt-PT"/>
        </w:rPr>
        <w:t xml:space="preserve">SF PLS 554/2011 de 06/09/2011    </w:t>
      </w:r>
    </w:p>
    <w:p w:rsidR="00403AD4" w:rsidRPr="00683505" w:rsidRDefault="00403AD4" w:rsidP="00403AD4">
      <w:pPr>
        <w:jc w:val="both"/>
        <w:rPr>
          <w:bCs/>
          <w:sz w:val="22"/>
          <w:szCs w:val="22"/>
          <w:lang w:val="pt-PT"/>
        </w:rPr>
      </w:pPr>
      <w:r w:rsidRPr="00683505">
        <w:rPr>
          <w:bCs/>
          <w:sz w:val="22"/>
          <w:szCs w:val="22"/>
          <w:lang w:val="pt-PT"/>
        </w:rPr>
        <w:t xml:space="preserve">Ementa: Altera o § 1º do art. 306 do Decreto-Lei nº 3.689, de 3 de outubro de 1941 (Código de Processo Penal), para determinar o prazo de vinte e quatro horas para a apresentação do preso à autoridade judicial, após efetivada sua prisão em flagrante. </w:t>
      </w:r>
    </w:p>
    <w:p w:rsidR="00403AD4" w:rsidRDefault="00403AD4" w:rsidP="00403AD4">
      <w:pPr>
        <w:jc w:val="both"/>
        <w:rPr>
          <w:bCs/>
          <w:sz w:val="22"/>
          <w:szCs w:val="22"/>
          <w:lang w:val="pt-PT"/>
        </w:rPr>
      </w:pPr>
      <w:r w:rsidRPr="00683505">
        <w:rPr>
          <w:bCs/>
          <w:sz w:val="22"/>
          <w:szCs w:val="22"/>
          <w:lang w:val="pt-PT"/>
        </w:rPr>
        <w:t xml:space="preserve">Autor: SENADOR - Antonio Carlos Valadares </w:t>
      </w:r>
    </w:p>
    <w:p w:rsidR="00B30789" w:rsidRPr="00683505" w:rsidRDefault="00B30789" w:rsidP="00403AD4">
      <w:pPr>
        <w:jc w:val="both"/>
        <w:rPr>
          <w:bCs/>
          <w:sz w:val="22"/>
          <w:szCs w:val="22"/>
          <w:lang w:val="pt-PT"/>
        </w:rPr>
      </w:pPr>
    </w:p>
    <w:p w:rsidR="00403AD4" w:rsidRPr="00403AD4" w:rsidRDefault="00403AD4" w:rsidP="00403AD4">
      <w:pPr>
        <w:jc w:val="both"/>
        <w:rPr>
          <w:b/>
          <w:bCs/>
          <w:sz w:val="22"/>
          <w:szCs w:val="22"/>
          <w:lang w:val="pt-PT"/>
        </w:rPr>
      </w:pPr>
      <w:r w:rsidRPr="00403AD4">
        <w:rPr>
          <w:b/>
          <w:bCs/>
          <w:sz w:val="22"/>
          <w:szCs w:val="22"/>
          <w:lang w:val="pt-PT"/>
        </w:rPr>
        <w:t xml:space="preserve">SF PLS 555/2011 de 13/09/2011    </w:t>
      </w:r>
    </w:p>
    <w:p w:rsidR="00403AD4" w:rsidRPr="00683505" w:rsidRDefault="00403AD4" w:rsidP="00403AD4">
      <w:pPr>
        <w:jc w:val="both"/>
        <w:rPr>
          <w:bCs/>
          <w:sz w:val="22"/>
          <w:szCs w:val="22"/>
          <w:lang w:val="pt-PT"/>
        </w:rPr>
      </w:pPr>
      <w:r w:rsidRPr="00683505">
        <w:rPr>
          <w:bCs/>
          <w:sz w:val="22"/>
          <w:szCs w:val="22"/>
          <w:lang w:val="pt-PT"/>
        </w:rPr>
        <w:t xml:space="preserve">Ementa: Altera o Código Penal e a Lei nº 8.072, de 25 de julho de 1990, para punir a prática de atos preparatórios tendentes à execução de homicídio e de crimes hediondos. </w:t>
      </w:r>
    </w:p>
    <w:p w:rsidR="00403AD4" w:rsidRDefault="00403AD4" w:rsidP="00403AD4">
      <w:pPr>
        <w:jc w:val="both"/>
        <w:rPr>
          <w:bCs/>
          <w:sz w:val="22"/>
          <w:szCs w:val="22"/>
          <w:lang w:val="pt-PT"/>
        </w:rPr>
      </w:pPr>
      <w:r w:rsidRPr="00683505">
        <w:rPr>
          <w:bCs/>
          <w:sz w:val="22"/>
          <w:szCs w:val="22"/>
          <w:lang w:val="pt-PT"/>
        </w:rPr>
        <w:t xml:space="preserve">Autor: SENADOR - Ciro Nogueira </w:t>
      </w:r>
    </w:p>
    <w:p w:rsidR="00B30789" w:rsidRPr="00683505" w:rsidRDefault="00B30789" w:rsidP="00403AD4">
      <w:pPr>
        <w:jc w:val="both"/>
        <w:rPr>
          <w:bCs/>
          <w:sz w:val="22"/>
          <w:szCs w:val="22"/>
          <w:lang w:val="pt-PT"/>
        </w:rPr>
      </w:pPr>
    </w:p>
    <w:p w:rsidR="00403AD4" w:rsidRPr="00403AD4" w:rsidRDefault="00403AD4" w:rsidP="00403AD4">
      <w:pPr>
        <w:jc w:val="both"/>
        <w:rPr>
          <w:b/>
          <w:bCs/>
          <w:sz w:val="22"/>
          <w:szCs w:val="22"/>
          <w:lang w:val="pt-PT"/>
        </w:rPr>
      </w:pPr>
      <w:r w:rsidRPr="00403AD4">
        <w:rPr>
          <w:b/>
          <w:bCs/>
          <w:sz w:val="22"/>
          <w:szCs w:val="22"/>
          <w:lang w:val="pt-PT"/>
        </w:rPr>
        <w:t xml:space="preserve">SF PLS 558/2011 de 13/09/2011    </w:t>
      </w:r>
    </w:p>
    <w:p w:rsidR="00403AD4" w:rsidRPr="00683505" w:rsidRDefault="00403AD4" w:rsidP="00403AD4">
      <w:pPr>
        <w:jc w:val="both"/>
        <w:rPr>
          <w:bCs/>
          <w:sz w:val="22"/>
          <w:szCs w:val="22"/>
          <w:lang w:val="pt-PT"/>
        </w:rPr>
      </w:pPr>
      <w:r w:rsidRPr="00683505">
        <w:rPr>
          <w:bCs/>
          <w:sz w:val="22"/>
          <w:szCs w:val="22"/>
          <w:lang w:val="pt-PT"/>
        </w:rPr>
        <w:t xml:space="preserve">Ementa: Altera a Lei nº 7.560, de 19 de dezembro de 1986, para destinar aos serviços públicos de saúde e de apoio aos dependentes químicos os recursos provenientes de bens apreendidos e adquiridos com produtos do tráfico ilícito de drogas. </w:t>
      </w:r>
    </w:p>
    <w:p w:rsidR="00403AD4" w:rsidRDefault="00403AD4" w:rsidP="00403AD4">
      <w:pPr>
        <w:jc w:val="both"/>
        <w:rPr>
          <w:bCs/>
          <w:sz w:val="22"/>
          <w:szCs w:val="22"/>
          <w:lang w:val="pt-PT"/>
        </w:rPr>
      </w:pPr>
      <w:r w:rsidRPr="00683505">
        <w:rPr>
          <w:bCs/>
          <w:sz w:val="22"/>
          <w:szCs w:val="22"/>
          <w:lang w:val="pt-PT"/>
        </w:rPr>
        <w:t xml:space="preserve">Autor: SENADOR - Gim Argello </w:t>
      </w:r>
    </w:p>
    <w:p w:rsidR="00B30789" w:rsidRPr="00683505" w:rsidRDefault="00B30789" w:rsidP="00403AD4">
      <w:pPr>
        <w:jc w:val="both"/>
        <w:rPr>
          <w:bCs/>
          <w:sz w:val="22"/>
          <w:szCs w:val="22"/>
          <w:lang w:val="pt-PT"/>
        </w:rPr>
      </w:pPr>
    </w:p>
    <w:p w:rsidR="00403AD4" w:rsidRDefault="00403AD4" w:rsidP="00403AD4">
      <w:pPr>
        <w:jc w:val="both"/>
        <w:rPr>
          <w:b/>
          <w:bCs/>
          <w:sz w:val="22"/>
          <w:szCs w:val="22"/>
          <w:lang w:val="pt-PT"/>
        </w:rPr>
      </w:pPr>
      <w:r w:rsidRPr="00403AD4">
        <w:rPr>
          <w:b/>
          <w:bCs/>
          <w:sz w:val="22"/>
          <w:szCs w:val="22"/>
          <w:lang w:val="pt-PT"/>
        </w:rPr>
        <w:t xml:space="preserve">SF PLS 567/2011 de 14/09/2011    </w:t>
      </w:r>
    </w:p>
    <w:p w:rsidR="00403AD4" w:rsidRPr="00683505" w:rsidRDefault="00403AD4" w:rsidP="00403AD4">
      <w:pPr>
        <w:jc w:val="both"/>
        <w:rPr>
          <w:bCs/>
          <w:sz w:val="22"/>
          <w:szCs w:val="22"/>
          <w:lang w:val="pt-PT"/>
        </w:rPr>
      </w:pPr>
      <w:r w:rsidRPr="00683505">
        <w:rPr>
          <w:bCs/>
          <w:sz w:val="22"/>
          <w:szCs w:val="22"/>
          <w:lang w:val="pt-PT"/>
        </w:rPr>
        <w:t xml:space="preserve">Ementa: Estabelece causa de aumento de pena para os crimes contra a honra praticados por meio da internet e prevê prazo de armazenamento dos dados pelo provedor da conexão. </w:t>
      </w:r>
    </w:p>
    <w:p w:rsidR="00403AD4" w:rsidRDefault="00403AD4" w:rsidP="00403AD4">
      <w:pPr>
        <w:jc w:val="both"/>
        <w:rPr>
          <w:bCs/>
          <w:sz w:val="22"/>
          <w:szCs w:val="22"/>
          <w:lang w:val="pt-PT"/>
        </w:rPr>
      </w:pPr>
      <w:r w:rsidRPr="00683505">
        <w:rPr>
          <w:bCs/>
          <w:sz w:val="22"/>
          <w:szCs w:val="22"/>
          <w:lang w:val="pt-PT"/>
        </w:rPr>
        <w:t xml:space="preserve">Autor: SENADOR - Blairo Maggi </w:t>
      </w:r>
    </w:p>
    <w:p w:rsidR="00B30789" w:rsidRPr="00683505" w:rsidRDefault="00B30789" w:rsidP="00403AD4">
      <w:pPr>
        <w:jc w:val="both"/>
        <w:rPr>
          <w:bCs/>
          <w:sz w:val="22"/>
          <w:szCs w:val="22"/>
          <w:lang w:val="pt-PT"/>
        </w:rPr>
      </w:pPr>
    </w:p>
    <w:p w:rsidR="0069120A" w:rsidRPr="0069120A" w:rsidRDefault="0069120A" w:rsidP="0069120A">
      <w:pPr>
        <w:jc w:val="both"/>
        <w:rPr>
          <w:b/>
          <w:bCs/>
          <w:sz w:val="22"/>
          <w:szCs w:val="22"/>
          <w:lang w:val="pt-PT"/>
        </w:rPr>
      </w:pPr>
      <w:r w:rsidRPr="0069120A">
        <w:rPr>
          <w:b/>
          <w:bCs/>
          <w:sz w:val="22"/>
          <w:szCs w:val="22"/>
          <w:lang w:val="pt-PT"/>
        </w:rPr>
        <w:t xml:space="preserve">SF PLS 568/2011 de 14/09/2011    </w:t>
      </w:r>
    </w:p>
    <w:p w:rsidR="0069120A" w:rsidRPr="00683505" w:rsidRDefault="0069120A" w:rsidP="0069120A">
      <w:pPr>
        <w:jc w:val="both"/>
        <w:rPr>
          <w:bCs/>
          <w:sz w:val="22"/>
          <w:szCs w:val="22"/>
          <w:lang w:val="pt-PT"/>
        </w:rPr>
      </w:pPr>
      <w:r w:rsidRPr="00683505">
        <w:rPr>
          <w:bCs/>
          <w:sz w:val="22"/>
          <w:szCs w:val="22"/>
          <w:lang w:val="pt-PT"/>
        </w:rPr>
        <w:t xml:space="preserve">Ementa: Altera os arts. 81 e 243 da Lei nº 8.069, de 13 de julho de 1990 - Estatuto da Criança e do Adolescente, para tornar crime a venda de substância fumígena a menores de dezoito anos, e dá outras providências. </w:t>
      </w:r>
    </w:p>
    <w:p w:rsidR="0069120A" w:rsidRDefault="0069120A" w:rsidP="0069120A">
      <w:pPr>
        <w:jc w:val="both"/>
        <w:rPr>
          <w:bCs/>
          <w:sz w:val="22"/>
          <w:szCs w:val="22"/>
          <w:lang w:val="pt-PT"/>
        </w:rPr>
      </w:pPr>
      <w:r w:rsidRPr="00683505">
        <w:rPr>
          <w:bCs/>
          <w:sz w:val="22"/>
          <w:szCs w:val="22"/>
          <w:lang w:val="pt-PT"/>
        </w:rPr>
        <w:t xml:space="preserve">Autor: SENADOR - Humberto Costa </w:t>
      </w:r>
    </w:p>
    <w:p w:rsidR="00B30789" w:rsidRPr="00683505" w:rsidRDefault="00B30789" w:rsidP="0069120A">
      <w:pPr>
        <w:jc w:val="both"/>
        <w:rPr>
          <w:bCs/>
          <w:sz w:val="22"/>
          <w:szCs w:val="22"/>
          <w:lang w:val="pt-PT"/>
        </w:rPr>
      </w:pPr>
    </w:p>
    <w:p w:rsidR="0069120A" w:rsidRPr="0069120A" w:rsidRDefault="0069120A" w:rsidP="0069120A">
      <w:pPr>
        <w:jc w:val="both"/>
        <w:rPr>
          <w:b/>
          <w:bCs/>
          <w:sz w:val="22"/>
          <w:szCs w:val="22"/>
          <w:lang w:val="pt-PT"/>
        </w:rPr>
      </w:pPr>
      <w:r w:rsidRPr="0069120A">
        <w:rPr>
          <w:b/>
          <w:bCs/>
          <w:sz w:val="22"/>
          <w:szCs w:val="22"/>
          <w:lang w:val="pt-PT"/>
        </w:rPr>
        <w:t xml:space="preserve">SF PLS 570/2011 de 14/09/2011    </w:t>
      </w:r>
    </w:p>
    <w:p w:rsidR="0069120A" w:rsidRPr="00683505" w:rsidRDefault="0069120A" w:rsidP="0069120A">
      <w:pPr>
        <w:jc w:val="both"/>
        <w:rPr>
          <w:bCs/>
          <w:sz w:val="22"/>
          <w:szCs w:val="22"/>
          <w:lang w:val="pt-PT"/>
        </w:rPr>
      </w:pPr>
      <w:r w:rsidRPr="00683505">
        <w:rPr>
          <w:bCs/>
          <w:sz w:val="22"/>
          <w:szCs w:val="22"/>
          <w:lang w:val="pt-PT"/>
        </w:rPr>
        <w:t xml:space="preserve">Ementa: Acrescenta artigo ao Decreto-Lei nº 9.215, de 30 de abril de 1946, que "proíbe a prática ou exploração de jogos de azar em todo o território nacional", para tipificar o crime de jogo de azar em rede de computador </w:t>
      </w:r>
    </w:p>
    <w:p w:rsidR="00366399" w:rsidRDefault="0069120A" w:rsidP="0069120A">
      <w:pPr>
        <w:jc w:val="both"/>
        <w:rPr>
          <w:bCs/>
          <w:sz w:val="22"/>
          <w:szCs w:val="22"/>
          <w:lang w:val="pt-PT"/>
        </w:rPr>
      </w:pPr>
      <w:r w:rsidRPr="00683505">
        <w:rPr>
          <w:bCs/>
          <w:sz w:val="22"/>
          <w:szCs w:val="22"/>
          <w:lang w:val="pt-PT"/>
        </w:rPr>
        <w:t>Autor: SENADOR - Vital do Rêgo</w:t>
      </w:r>
    </w:p>
    <w:p w:rsidR="00B30789" w:rsidRPr="00683505" w:rsidRDefault="00B30789" w:rsidP="0069120A">
      <w:pPr>
        <w:jc w:val="both"/>
        <w:rPr>
          <w:bCs/>
          <w:sz w:val="22"/>
          <w:szCs w:val="22"/>
          <w:lang w:val="pt-PT"/>
        </w:rPr>
      </w:pPr>
    </w:p>
    <w:p w:rsidR="0069120A" w:rsidRPr="0069120A" w:rsidRDefault="0069120A" w:rsidP="0069120A">
      <w:pPr>
        <w:jc w:val="both"/>
        <w:rPr>
          <w:b/>
          <w:bCs/>
          <w:sz w:val="22"/>
          <w:szCs w:val="22"/>
          <w:lang w:val="pt-PT"/>
        </w:rPr>
      </w:pPr>
      <w:r w:rsidRPr="0069120A">
        <w:rPr>
          <w:b/>
          <w:bCs/>
          <w:sz w:val="22"/>
          <w:szCs w:val="22"/>
          <w:lang w:val="pt-PT"/>
        </w:rPr>
        <w:t xml:space="preserve">SF PLS 586/2011 de 20/09/2011    </w:t>
      </w:r>
    </w:p>
    <w:p w:rsidR="0069120A" w:rsidRPr="00683505" w:rsidRDefault="0069120A" w:rsidP="0069120A">
      <w:pPr>
        <w:jc w:val="both"/>
        <w:rPr>
          <w:bCs/>
          <w:sz w:val="22"/>
          <w:szCs w:val="22"/>
          <w:lang w:val="pt-PT"/>
        </w:rPr>
      </w:pPr>
      <w:r w:rsidRPr="00683505">
        <w:rPr>
          <w:bCs/>
          <w:sz w:val="22"/>
          <w:szCs w:val="22"/>
          <w:lang w:val="pt-PT"/>
        </w:rPr>
        <w:t xml:space="preserve">Ementa: Altera a Lei da Execução Penal, para determinar como falta grave o acesso a endereço eletrônico, a programa de conversação ou a qualquer rede social de comunicação entre computadores, por parte do condenado à pena privativa de liberdade. </w:t>
      </w:r>
    </w:p>
    <w:p w:rsidR="0069120A" w:rsidRDefault="0069120A" w:rsidP="0069120A">
      <w:pPr>
        <w:jc w:val="both"/>
        <w:rPr>
          <w:bCs/>
          <w:sz w:val="22"/>
          <w:szCs w:val="22"/>
          <w:lang w:val="pt-PT"/>
        </w:rPr>
      </w:pPr>
      <w:r w:rsidRPr="00683505">
        <w:rPr>
          <w:bCs/>
          <w:sz w:val="22"/>
          <w:szCs w:val="22"/>
          <w:lang w:val="pt-PT"/>
        </w:rPr>
        <w:t xml:space="preserve">Autor: SENADOR - Paulo Bauer </w:t>
      </w:r>
    </w:p>
    <w:p w:rsidR="00B30789" w:rsidRPr="00683505" w:rsidRDefault="00B30789" w:rsidP="0069120A">
      <w:pPr>
        <w:jc w:val="both"/>
        <w:rPr>
          <w:bCs/>
          <w:sz w:val="22"/>
          <w:szCs w:val="22"/>
          <w:lang w:val="pt-PT"/>
        </w:rPr>
      </w:pPr>
    </w:p>
    <w:p w:rsidR="0069120A" w:rsidRPr="0069120A" w:rsidRDefault="0069120A" w:rsidP="0069120A">
      <w:pPr>
        <w:jc w:val="both"/>
        <w:rPr>
          <w:b/>
          <w:bCs/>
          <w:sz w:val="22"/>
          <w:szCs w:val="22"/>
          <w:lang w:val="pt-PT"/>
        </w:rPr>
      </w:pPr>
      <w:r w:rsidRPr="0069120A">
        <w:rPr>
          <w:b/>
          <w:bCs/>
          <w:sz w:val="22"/>
          <w:szCs w:val="22"/>
          <w:lang w:val="pt-PT"/>
        </w:rPr>
        <w:lastRenderedPageBreak/>
        <w:t xml:space="preserve">SF PLS 588/2011 de 20/09/2011    </w:t>
      </w:r>
    </w:p>
    <w:p w:rsidR="0069120A" w:rsidRPr="00683505" w:rsidRDefault="0069120A" w:rsidP="0069120A">
      <w:pPr>
        <w:jc w:val="both"/>
        <w:rPr>
          <w:bCs/>
          <w:sz w:val="22"/>
          <w:szCs w:val="22"/>
          <w:lang w:val="pt-PT"/>
        </w:rPr>
      </w:pPr>
      <w:r w:rsidRPr="00683505">
        <w:rPr>
          <w:bCs/>
          <w:sz w:val="22"/>
          <w:szCs w:val="22"/>
          <w:lang w:val="pt-PT"/>
        </w:rPr>
        <w:t xml:space="preserve">Ementa: Define os crimes de terrorismo e dá outras providências. </w:t>
      </w:r>
    </w:p>
    <w:p w:rsidR="0069120A" w:rsidRDefault="0069120A" w:rsidP="0069120A">
      <w:pPr>
        <w:jc w:val="both"/>
        <w:rPr>
          <w:b/>
          <w:bCs/>
          <w:sz w:val="22"/>
          <w:szCs w:val="22"/>
          <w:lang w:val="pt-PT"/>
        </w:rPr>
      </w:pPr>
      <w:r w:rsidRPr="00683505">
        <w:rPr>
          <w:bCs/>
          <w:sz w:val="22"/>
          <w:szCs w:val="22"/>
          <w:lang w:val="pt-PT"/>
        </w:rPr>
        <w:t>Autor: SENADOR - Demóstenes Torres</w:t>
      </w:r>
      <w:r w:rsidRPr="0069120A">
        <w:rPr>
          <w:b/>
          <w:bCs/>
          <w:sz w:val="22"/>
          <w:szCs w:val="22"/>
          <w:lang w:val="pt-PT"/>
        </w:rPr>
        <w:t xml:space="preserve"> </w:t>
      </w:r>
    </w:p>
    <w:p w:rsidR="00B30789" w:rsidRPr="0069120A" w:rsidRDefault="00B30789" w:rsidP="0069120A">
      <w:pPr>
        <w:jc w:val="both"/>
        <w:rPr>
          <w:b/>
          <w:bCs/>
          <w:sz w:val="22"/>
          <w:szCs w:val="22"/>
          <w:lang w:val="pt-PT"/>
        </w:rPr>
      </w:pPr>
    </w:p>
    <w:p w:rsidR="0069120A" w:rsidRPr="0069120A" w:rsidRDefault="0069120A" w:rsidP="0069120A">
      <w:pPr>
        <w:jc w:val="both"/>
        <w:rPr>
          <w:b/>
          <w:bCs/>
          <w:sz w:val="22"/>
          <w:szCs w:val="22"/>
          <w:lang w:val="pt-PT"/>
        </w:rPr>
      </w:pPr>
      <w:r w:rsidRPr="0069120A">
        <w:rPr>
          <w:b/>
          <w:bCs/>
          <w:sz w:val="22"/>
          <w:szCs w:val="22"/>
          <w:lang w:val="pt-PT"/>
        </w:rPr>
        <w:t xml:space="preserve">SF PLS 607/2011 de 28/09/2011    </w:t>
      </w:r>
    </w:p>
    <w:p w:rsidR="0069120A" w:rsidRPr="00683505" w:rsidRDefault="0069120A" w:rsidP="0069120A">
      <w:pPr>
        <w:jc w:val="both"/>
        <w:rPr>
          <w:bCs/>
          <w:sz w:val="22"/>
          <w:szCs w:val="22"/>
          <w:lang w:val="pt-PT"/>
        </w:rPr>
      </w:pPr>
      <w:r w:rsidRPr="00683505">
        <w:rPr>
          <w:bCs/>
          <w:sz w:val="22"/>
          <w:szCs w:val="22"/>
          <w:lang w:val="pt-PT"/>
        </w:rPr>
        <w:t xml:space="preserve">Ementa: Altera a Lei nº. 10.826, de 22 de dezembro de 2003, para tornar obrigatória a adição de marcadores químicos nas munições e seus insumos destinados a armas de fogo. </w:t>
      </w:r>
    </w:p>
    <w:p w:rsidR="0069120A" w:rsidRPr="0069120A" w:rsidRDefault="0069120A" w:rsidP="0069120A">
      <w:pPr>
        <w:jc w:val="both"/>
        <w:rPr>
          <w:b/>
          <w:bCs/>
          <w:sz w:val="22"/>
          <w:szCs w:val="22"/>
          <w:lang w:val="pt-PT"/>
        </w:rPr>
      </w:pPr>
      <w:r w:rsidRPr="00683505">
        <w:rPr>
          <w:bCs/>
          <w:sz w:val="22"/>
          <w:szCs w:val="22"/>
          <w:lang w:val="pt-PT"/>
        </w:rPr>
        <w:t>Autor: SENADOR - Marcelo Crivella</w:t>
      </w:r>
      <w:r w:rsidRPr="0069120A">
        <w:rPr>
          <w:b/>
          <w:bCs/>
          <w:sz w:val="22"/>
          <w:szCs w:val="22"/>
          <w:lang w:val="pt-PT"/>
        </w:rPr>
        <w:t xml:space="preserve"> </w:t>
      </w:r>
    </w:p>
    <w:p w:rsidR="0069120A" w:rsidRDefault="0069120A" w:rsidP="0069120A">
      <w:pPr>
        <w:jc w:val="both"/>
        <w:rPr>
          <w:b/>
          <w:bCs/>
          <w:sz w:val="22"/>
          <w:szCs w:val="22"/>
          <w:lang w:val="pt-PT"/>
        </w:rPr>
      </w:pPr>
    </w:p>
    <w:p w:rsidR="00366399" w:rsidRDefault="00366399" w:rsidP="00B25980">
      <w:pPr>
        <w:jc w:val="both"/>
        <w:rPr>
          <w:b/>
          <w:bCs/>
          <w:sz w:val="22"/>
          <w:szCs w:val="22"/>
          <w:lang w:val="pt-PT"/>
        </w:rPr>
      </w:pPr>
    </w:p>
    <w:p w:rsidR="00366399" w:rsidRDefault="00366399" w:rsidP="00C942B2">
      <w:pPr>
        <w:jc w:val="both"/>
        <w:rPr>
          <w:bCs/>
          <w:sz w:val="22"/>
          <w:szCs w:val="22"/>
          <w:lang w:val="pt-PT"/>
        </w:rPr>
      </w:pPr>
    </w:p>
    <w:p w:rsidR="00B30789" w:rsidRPr="00E012C5" w:rsidRDefault="00B30789" w:rsidP="00C942B2">
      <w:pPr>
        <w:jc w:val="both"/>
        <w:rPr>
          <w:bCs/>
          <w:sz w:val="22"/>
          <w:szCs w:val="22"/>
          <w:lang w:val="pt-PT"/>
        </w:rPr>
      </w:pPr>
    </w:p>
    <w:p w:rsidR="004030FA" w:rsidRPr="00863DA8" w:rsidRDefault="00FE1504" w:rsidP="004030FA">
      <w:pPr>
        <w:pStyle w:val="Ttulo6"/>
        <w:pBdr>
          <w:top w:val="single" w:sz="6" w:space="7" w:color="auto"/>
          <w:bottom w:val="single" w:sz="6" w:space="7" w:color="auto"/>
        </w:pBdr>
        <w:shd w:val="clear" w:color="auto" w:fill="E6E6E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NOTÍ</w:t>
      </w:r>
      <w:r w:rsidR="004030FA" w:rsidRPr="00863DA8">
        <w:rPr>
          <w:rFonts w:ascii="Times New Roman" w:hAnsi="Times New Roman"/>
          <w:bCs/>
          <w:sz w:val="22"/>
          <w:szCs w:val="22"/>
        </w:rPr>
        <w:t>CIAS</w:t>
      </w:r>
    </w:p>
    <w:p w:rsidR="00C817B2" w:rsidRDefault="00C817B2" w:rsidP="004030FA">
      <w:pPr>
        <w:rPr>
          <w:sz w:val="22"/>
          <w:szCs w:val="22"/>
        </w:rPr>
      </w:pPr>
    </w:p>
    <w:p w:rsidR="001373B6" w:rsidRDefault="001373B6" w:rsidP="004030FA">
      <w:pPr>
        <w:rPr>
          <w:sz w:val="22"/>
          <w:szCs w:val="22"/>
        </w:rPr>
      </w:pPr>
    </w:p>
    <w:p w:rsidR="004030FA" w:rsidRDefault="004030FA" w:rsidP="00CF2CDE">
      <w:pPr>
        <w:pStyle w:val="Corpodetexto3"/>
        <w:rPr>
          <w:b w:val="0"/>
          <w:bCs/>
          <w:sz w:val="22"/>
          <w:szCs w:val="22"/>
        </w:rPr>
      </w:pPr>
      <w:r w:rsidRPr="00863DA8">
        <w:rPr>
          <w:b w:val="0"/>
          <w:bCs/>
          <w:sz w:val="22"/>
          <w:szCs w:val="22"/>
        </w:rPr>
        <w:t>A Assessoria da Polícia Civil junto ao Congresso Nacional tem participado ativamente das atividades parlamentares e noticia alguns dos eventos importantes que ocorreram durante o mês.</w:t>
      </w:r>
    </w:p>
    <w:p w:rsidR="00C817B2" w:rsidRDefault="00C817B2" w:rsidP="00CF2CDE">
      <w:pPr>
        <w:pStyle w:val="Corpodetexto3"/>
        <w:rPr>
          <w:b w:val="0"/>
          <w:bCs/>
          <w:sz w:val="22"/>
          <w:szCs w:val="22"/>
        </w:rPr>
      </w:pPr>
    </w:p>
    <w:p w:rsidR="00EF7E6D" w:rsidRDefault="00EF7E6D" w:rsidP="00C817B2">
      <w:pPr>
        <w:pStyle w:val="Corpodetexto3"/>
        <w:rPr>
          <w:sz w:val="22"/>
          <w:szCs w:val="22"/>
        </w:rPr>
      </w:pPr>
    </w:p>
    <w:p w:rsidR="00240599" w:rsidRDefault="00240599" w:rsidP="00C817B2">
      <w:pPr>
        <w:pStyle w:val="Corpodetexto3"/>
        <w:rPr>
          <w:sz w:val="22"/>
          <w:szCs w:val="22"/>
        </w:rPr>
      </w:pPr>
      <w:r w:rsidRPr="00240599">
        <w:rPr>
          <w:sz w:val="22"/>
          <w:szCs w:val="22"/>
        </w:rPr>
        <w:t>C</w:t>
      </w:r>
      <w:r w:rsidR="00484A9E">
        <w:rPr>
          <w:sz w:val="22"/>
          <w:szCs w:val="22"/>
        </w:rPr>
        <w:t>Â</w:t>
      </w:r>
      <w:r w:rsidR="00C817B2">
        <w:rPr>
          <w:sz w:val="22"/>
          <w:szCs w:val="22"/>
        </w:rPr>
        <w:t xml:space="preserve">MARA DOS DEPUTADOS </w:t>
      </w:r>
    </w:p>
    <w:p w:rsidR="001373B6" w:rsidRDefault="001373B6" w:rsidP="002B30E4">
      <w:pPr>
        <w:pStyle w:val="Corpodetexto3"/>
        <w:rPr>
          <w:b w:val="0"/>
          <w:bCs/>
          <w:sz w:val="22"/>
          <w:szCs w:val="22"/>
        </w:rPr>
      </w:pPr>
    </w:p>
    <w:p w:rsidR="009B3BAD" w:rsidRPr="00E22920" w:rsidRDefault="009B3BAD" w:rsidP="009B3BAD">
      <w:pPr>
        <w:pStyle w:val="Corpodetexto3"/>
        <w:rPr>
          <w:bCs/>
          <w:sz w:val="22"/>
          <w:szCs w:val="22"/>
        </w:rPr>
      </w:pPr>
      <w:r w:rsidRPr="00E22920">
        <w:rPr>
          <w:bCs/>
          <w:sz w:val="22"/>
          <w:szCs w:val="22"/>
        </w:rPr>
        <w:t xml:space="preserve">COMISSÃO DE SEGURANÇA PÚBLICA E COMBATE AO CRIME ORGANIZADO </w:t>
      </w:r>
    </w:p>
    <w:p w:rsidR="00CD570A" w:rsidRDefault="00CD570A" w:rsidP="009B3BAD">
      <w:pPr>
        <w:pStyle w:val="Corpodetexto3"/>
        <w:rPr>
          <w:bCs/>
          <w:sz w:val="22"/>
          <w:szCs w:val="22"/>
        </w:rPr>
      </w:pPr>
    </w:p>
    <w:p w:rsidR="008B137C" w:rsidRPr="00CB01FD" w:rsidRDefault="008B137C" w:rsidP="008B137C">
      <w:pPr>
        <w:pStyle w:val="Corpodetexto3"/>
        <w:rPr>
          <w:bCs/>
          <w:sz w:val="22"/>
          <w:szCs w:val="22"/>
        </w:rPr>
      </w:pPr>
      <w:r w:rsidRPr="00CB01FD">
        <w:rPr>
          <w:bCs/>
          <w:sz w:val="22"/>
          <w:szCs w:val="22"/>
        </w:rPr>
        <w:t>RESULTADO DA REUNIÃO ORDINÁRIA</w:t>
      </w:r>
    </w:p>
    <w:p w:rsidR="008B137C" w:rsidRPr="00CB01FD" w:rsidRDefault="008B137C" w:rsidP="008B137C">
      <w:pPr>
        <w:pStyle w:val="Corpodetexto3"/>
        <w:rPr>
          <w:bCs/>
          <w:sz w:val="22"/>
          <w:szCs w:val="22"/>
        </w:rPr>
      </w:pPr>
      <w:r w:rsidRPr="00CB01FD">
        <w:rPr>
          <w:bCs/>
          <w:sz w:val="22"/>
          <w:szCs w:val="22"/>
        </w:rPr>
        <w:t>AUDIÊNCIA PÚBLICA EM 13/09/2011</w:t>
      </w:r>
    </w:p>
    <w:p w:rsidR="008B137C" w:rsidRPr="008B137C" w:rsidRDefault="008B137C" w:rsidP="008B137C">
      <w:pPr>
        <w:pStyle w:val="Corpodetexto3"/>
        <w:rPr>
          <w:b w:val="0"/>
          <w:bCs/>
          <w:sz w:val="22"/>
          <w:szCs w:val="22"/>
        </w:rPr>
      </w:pPr>
    </w:p>
    <w:p w:rsidR="008B137C" w:rsidRPr="008B137C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8B137C">
        <w:rPr>
          <w:b w:val="0"/>
          <w:bCs/>
          <w:sz w:val="22"/>
          <w:szCs w:val="22"/>
        </w:rPr>
        <w:t>Tema:</w:t>
      </w:r>
      <w:r w:rsidR="00CB01FD">
        <w:rPr>
          <w:b w:val="0"/>
          <w:bCs/>
          <w:sz w:val="22"/>
          <w:szCs w:val="22"/>
        </w:rPr>
        <w:t xml:space="preserve"> </w:t>
      </w:r>
      <w:r w:rsidRPr="008B137C">
        <w:rPr>
          <w:b w:val="0"/>
          <w:bCs/>
          <w:sz w:val="22"/>
          <w:szCs w:val="22"/>
        </w:rPr>
        <w:t xml:space="preserve">Debate sobre o PL Nº 1.028/11, que "altera a redação dos artigos 60,69,73 e 74, da Lei nº 9.099, de 26 de setembro de 1995, que dispõe sobre os Juizados Especiais Cíveis e Criminais, possibilitando a composição preliminar dos danos oriundos de conflitos decorrentes dos crimes de menor potencial ofensivo pelos delegados de polícia". </w:t>
      </w:r>
    </w:p>
    <w:p w:rsidR="008B137C" w:rsidRPr="008B137C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8B137C">
        <w:rPr>
          <w:b w:val="0"/>
          <w:bCs/>
          <w:sz w:val="22"/>
          <w:szCs w:val="22"/>
        </w:rPr>
        <w:t>Convidados:</w:t>
      </w:r>
    </w:p>
    <w:p w:rsidR="008B137C" w:rsidRPr="008B137C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8B137C">
        <w:rPr>
          <w:b w:val="0"/>
          <w:bCs/>
          <w:sz w:val="22"/>
          <w:szCs w:val="22"/>
        </w:rPr>
        <w:t>Desembargador HENRIQUE NELSON CALANDRA, Presidente da Associação dos Magistrados Brasileiros - AMB; (Não compareceu)</w:t>
      </w:r>
    </w:p>
    <w:p w:rsidR="008B137C" w:rsidRPr="008B137C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8B137C">
        <w:rPr>
          <w:b w:val="0"/>
          <w:bCs/>
          <w:sz w:val="22"/>
          <w:szCs w:val="22"/>
        </w:rPr>
        <w:t>Juiz GABRIEL DE JESUS TEDESCO WEDY, Presidente da Associação dos Juízes Federais do Brasil - AJUFE;</w:t>
      </w:r>
    </w:p>
    <w:p w:rsidR="008B137C" w:rsidRPr="008B137C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8B137C">
        <w:rPr>
          <w:b w:val="0"/>
          <w:bCs/>
          <w:sz w:val="22"/>
          <w:szCs w:val="22"/>
        </w:rPr>
        <w:t>Promotor de Justiça ANTONIO HENRIQUE GRACIANO SUXBERGER, Representante da Associação Nacional dos Membros do Ministério Público - CONAMP;</w:t>
      </w:r>
    </w:p>
    <w:p w:rsidR="008B137C" w:rsidRPr="008B137C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8B137C">
        <w:rPr>
          <w:b w:val="0"/>
          <w:bCs/>
          <w:sz w:val="22"/>
          <w:szCs w:val="22"/>
        </w:rPr>
        <w:t>SIQUEIRA CAMPOS, Representante do Departamento de Polícia Rodoviária Federal - DPRF;</w:t>
      </w:r>
    </w:p>
    <w:p w:rsidR="008B137C" w:rsidRPr="008B137C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8B137C">
        <w:rPr>
          <w:b w:val="0"/>
          <w:bCs/>
          <w:sz w:val="22"/>
          <w:szCs w:val="22"/>
        </w:rPr>
        <w:lastRenderedPageBreak/>
        <w:t>MARCOS VINÍCIO DE SOUZA WINK, Presidente da Federação Nacional dos Policiais Federais - FENAPEF;</w:t>
      </w:r>
    </w:p>
    <w:p w:rsidR="008B137C" w:rsidRPr="008B137C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8B137C">
        <w:rPr>
          <w:b w:val="0"/>
          <w:bCs/>
          <w:sz w:val="22"/>
          <w:szCs w:val="22"/>
        </w:rPr>
        <w:t>JAILTON DA SILVA TRISTÃO, Diretor Jurídico da Federação Nacional dos Policiais Rodoviários Federais - FENAPRF, representando a Federação;</w:t>
      </w:r>
    </w:p>
    <w:p w:rsidR="008B137C" w:rsidRPr="008B137C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8B137C">
        <w:rPr>
          <w:b w:val="0"/>
          <w:bCs/>
          <w:sz w:val="22"/>
          <w:szCs w:val="22"/>
        </w:rPr>
        <w:t>Cel. ELIAS MILER DA SILVA, Representante da Federação Nacional de Entidades de Oficiais Militares Estaduais - FENEME;</w:t>
      </w:r>
    </w:p>
    <w:p w:rsidR="008B137C" w:rsidRPr="008B137C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8B137C">
        <w:rPr>
          <w:b w:val="0"/>
          <w:bCs/>
          <w:sz w:val="22"/>
          <w:szCs w:val="22"/>
        </w:rPr>
        <w:t>Delegado de Polícia Federal MARCOS LEÔNCIO RIBEIRO, Representante da Associação dos Delegados de Polícia Federal - ADPF; e</w:t>
      </w:r>
    </w:p>
    <w:p w:rsidR="008B137C" w:rsidRPr="008B137C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8B137C">
        <w:rPr>
          <w:b w:val="0"/>
          <w:bCs/>
          <w:sz w:val="22"/>
          <w:szCs w:val="22"/>
        </w:rPr>
        <w:t>FERNANDO LOPES NOGUEIRA, representando a Associação dos Delegados de Polícia do Brasil - ADEPOL-BR.</w:t>
      </w:r>
    </w:p>
    <w:p w:rsidR="008B137C" w:rsidRPr="008B137C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8B137C">
        <w:rPr>
          <w:b w:val="0"/>
          <w:bCs/>
          <w:sz w:val="22"/>
          <w:szCs w:val="22"/>
        </w:rPr>
        <w:t>Requerimento nº 76/11.</w:t>
      </w:r>
    </w:p>
    <w:p w:rsidR="008B137C" w:rsidRPr="008B137C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8B137C">
        <w:rPr>
          <w:b w:val="0"/>
          <w:bCs/>
          <w:sz w:val="22"/>
          <w:szCs w:val="22"/>
        </w:rPr>
        <w:t>Autores: Deputado Gonzaga Patriota (PSB/PE)</w:t>
      </w:r>
    </w:p>
    <w:p w:rsidR="008B137C" w:rsidRPr="008B137C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8B137C">
        <w:rPr>
          <w:b w:val="0"/>
          <w:bCs/>
          <w:sz w:val="22"/>
          <w:szCs w:val="22"/>
        </w:rPr>
        <w:t xml:space="preserve">               Deputado</w:t>
      </w:r>
      <w:r w:rsidR="00CB01FD">
        <w:rPr>
          <w:b w:val="0"/>
          <w:bCs/>
          <w:sz w:val="22"/>
          <w:szCs w:val="22"/>
        </w:rPr>
        <w:t xml:space="preserve"> </w:t>
      </w:r>
      <w:r w:rsidRPr="008B137C">
        <w:rPr>
          <w:b w:val="0"/>
          <w:bCs/>
          <w:sz w:val="22"/>
          <w:szCs w:val="22"/>
        </w:rPr>
        <w:t>Dr. Carlos Alberto (PMN/RJ)</w:t>
      </w:r>
    </w:p>
    <w:p w:rsidR="008B137C" w:rsidRPr="008B137C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8B137C">
        <w:rPr>
          <w:b w:val="0"/>
          <w:bCs/>
          <w:sz w:val="22"/>
          <w:szCs w:val="22"/>
        </w:rPr>
        <w:t xml:space="preserve">               Deputado Hugo Leal (PSC/RJ)</w:t>
      </w:r>
    </w:p>
    <w:p w:rsidR="00945819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8B137C">
        <w:rPr>
          <w:b w:val="0"/>
          <w:bCs/>
          <w:sz w:val="22"/>
          <w:szCs w:val="22"/>
        </w:rPr>
        <w:t xml:space="preserve">               Deputado Otoniel Lima (PRB/SP)</w:t>
      </w:r>
    </w:p>
    <w:p w:rsidR="008B137C" w:rsidRDefault="008B137C" w:rsidP="008B137C">
      <w:pPr>
        <w:pStyle w:val="Corpodetexto3"/>
        <w:rPr>
          <w:b w:val="0"/>
          <w:bCs/>
          <w:sz w:val="22"/>
          <w:szCs w:val="22"/>
        </w:rPr>
      </w:pPr>
    </w:p>
    <w:p w:rsidR="008B137C" w:rsidRDefault="008B137C" w:rsidP="008B137C">
      <w:pPr>
        <w:pStyle w:val="Corpodetexto3"/>
        <w:rPr>
          <w:b w:val="0"/>
          <w:bCs/>
          <w:sz w:val="22"/>
          <w:szCs w:val="22"/>
        </w:rPr>
      </w:pPr>
    </w:p>
    <w:p w:rsidR="008B137C" w:rsidRPr="00CB01FD" w:rsidRDefault="008B137C" w:rsidP="008B137C">
      <w:pPr>
        <w:pStyle w:val="Corpodetexto3"/>
        <w:rPr>
          <w:bCs/>
          <w:sz w:val="22"/>
          <w:szCs w:val="22"/>
        </w:rPr>
      </w:pPr>
      <w:r w:rsidRPr="00CB01FD">
        <w:rPr>
          <w:bCs/>
          <w:sz w:val="22"/>
          <w:szCs w:val="22"/>
        </w:rPr>
        <w:t>RESULTADO DA REUNIÃO ORDINÁRIA EM 14/9/11</w:t>
      </w:r>
    </w:p>
    <w:p w:rsidR="00CB01FD" w:rsidRDefault="00CB01FD" w:rsidP="008B137C">
      <w:pPr>
        <w:pStyle w:val="Corpodetexto3"/>
        <w:rPr>
          <w:b w:val="0"/>
          <w:bCs/>
          <w:sz w:val="22"/>
          <w:szCs w:val="22"/>
        </w:rPr>
      </w:pPr>
    </w:p>
    <w:p w:rsidR="008B137C" w:rsidRPr="008B137C" w:rsidRDefault="00CB01FD" w:rsidP="008B137C">
      <w:pPr>
        <w:pStyle w:val="Corpodetexto3"/>
        <w:rPr>
          <w:b w:val="0"/>
          <w:bCs/>
          <w:sz w:val="22"/>
          <w:szCs w:val="22"/>
        </w:rPr>
      </w:pPr>
      <w:r w:rsidRPr="00CB01FD">
        <w:rPr>
          <w:bCs/>
          <w:sz w:val="22"/>
          <w:szCs w:val="22"/>
        </w:rPr>
        <w:t xml:space="preserve">- </w:t>
      </w:r>
      <w:r w:rsidR="008B137C" w:rsidRPr="00CB01FD">
        <w:rPr>
          <w:bCs/>
          <w:sz w:val="22"/>
          <w:szCs w:val="22"/>
        </w:rPr>
        <w:t>PROJETO DE LEI Nº 410/11</w:t>
      </w:r>
      <w:r w:rsidR="008B137C" w:rsidRPr="008B137C">
        <w:rPr>
          <w:b w:val="0"/>
          <w:bCs/>
          <w:sz w:val="22"/>
          <w:szCs w:val="22"/>
        </w:rPr>
        <w:t xml:space="preserve"> - do Sr. Fábio Faria - que "altera o art. 17 do Código de Processo Penal, e o art. 24 do Código de Processo Penal Militar, para dispor sobre vedações à divulgação das informações que especifica e dá providências correlatas". </w:t>
      </w:r>
    </w:p>
    <w:p w:rsidR="008B137C" w:rsidRPr="008B137C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8B137C">
        <w:rPr>
          <w:b w:val="0"/>
          <w:bCs/>
          <w:sz w:val="22"/>
          <w:szCs w:val="22"/>
        </w:rPr>
        <w:t xml:space="preserve">RELATOR: Deputado DR. CARLOS ALBERTO. </w:t>
      </w:r>
    </w:p>
    <w:p w:rsidR="008B137C" w:rsidRPr="008B137C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8B137C">
        <w:rPr>
          <w:b w:val="0"/>
          <w:bCs/>
          <w:sz w:val="22"/>
          <w:szCs w:val="22"/>
        </w:rPr>
        <w:t xml:space="preserve">PARECER: pela aprovação. </w:t>
      </w:r>
    </w:p>
    <w:p w:rsidR="008B137C" w:rsidRPr="008B137C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8B137C">
        <w:rPr>
          <w:b w:val="0"/>
          <w:bCs/>
          <w:sz w:val="22"/>
          <w:szCs w:val="22"/>
        </w:rPr>
        <w:t xml:space="preserve">Vista conjunta aos Deputados Delegado Protógenes e Perpétua Almeida, em 6/7/11. </w:t>
      </w:r>
    </w:p>
    <w:p w:rsidR="008B137C" w:rsidRPr="008B137C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8B137C">
        <w:rPr>
          <w:b w:val="0"/>
          <w:bCs/>
          <w:sz w:val="22"/>
          <w:szCs w:val="22"/>
        </w:rPr>
        <w:t xml:space="preserve">O Deputado Delegado Protógenes apresentou voto em separado em 13/7/11. </w:t>
      </w:r>
    </w:p>
    <w:p w:rsidR="008B137C" w:rsidRPr="008B137C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8B137C">
        <w:rPr>
          <w:b w:val="0"/>
          <w:bCs/>
          <w:sz w:val="22"/>
          <w:szCs w:val="22"/>
        </w:rPr>
        <w:t>PARECER COM COMPLEMENTAÇÃO DE VOTO, DEP. DR. CARLOS ALBERTO (PMN-RJ), PELA APROVAÇÃO.</w:t>
      </w:r>
    </w:p>
    <w:p w:rsidR="008B137C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8B137C">
        <w:rPr>
          <w:b w:val="0"/>
          <w:bCs/>
          <w:sz w:val="22"/>
          <w:szCs w:val="22"/>
        </w:rPr>
        <w:t>APROVADO O PARECER COM COMPLEMENTAÇÃO DE VOTO. ABSTEVE-SE DE VOTAR O DEPUTADO ALESSANDRO MOLON.</w:t>
      </w:r>
    </w:p>
    <w:p w:rsidR="008B137C" w:rsidRDefault="008B137C" w:rsidP="008B137C">
      <w:pPr>
        <w:pStyle w:val="Corpodetexto3"/>
        <w:rPr>
          <w:b w:val="0"/>
          <w:bCs/>
          <w:sz w:val="22"/>
          <w:szCs w:val="22"/>
        </w:rPr>
      </w:pPr>
    </w:p>
    <w:p w:rsidR="008B137C" w:rsidRPr="00CB01FD" w:rsidRDefault="008B137C" w:rsidP="008B137C">
      <w:pPr>
        <w:pStyle w:val="Corpodetexto3"/>
        <w:rPr>
          <w:bCs/>
          <w:sz w:val="22"/>
          <w:szCs w:val="22"/>
        </w:rPr>
      </w:pPr>
      <w:r w:rsidRPr="00CB01FD">
        <w:rPr>
          <w:bCs/>
          <w:sz w:val="22"/>
          <w:szCs w:val="22"/>
        </w:rPr>
        <w:t>RESULTADO DA REUNIÃO ORDINÁRIA EM 21/9/11</w:t>
      </w:r>
    </w:p>
    <w:p w:rsidR="008B137C" w:rsidRDefault="008B137C" w:rsidP="00CF39C1">
      <w:pPr>
        <w:pStyle w:val="Corpodetexto3"/>
        <w:rPr>
          <w:bCs/>
          <w:sz w:val="22"/>
          <w:szCs w:val="22"/>
        </w:rPr>
      </w:pPr>
    </w:p>
    <w:p w:rsidR="008B137C" w:rsidRPr="00CB01FD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8B137C">
        <w:rPr>
          <w:bCs/>
          <w:sz w:val="22"/>
          <w:szCs w:val="22"/>
        </w:rPr>
        <w:t>-</w:t>
      </w:r>
      <w:r w:rsidR="00CB01FD">
        <w:rPr>
          <w:bCs/>
          <w:sz w:val="22"/>
          <w:szCs w:val="22"/>
        </w:rPr>
        <w:t xml:space="preserve"> </w:t>
      </w:r>
      <w:r w:rsidRPr="008B137C">
        <w:rPr>
          <w:bCs/>
          <w:sz w:val="22"/>
          <w:szCs w:val="22"/>
        </w:rPr>
        <w:t xml:space="preserve">PROJETO DE LEI Nº 5.017/05 - </w:t>
      </w:r>
      <w:r w:rsidRPr="00CB01FD">
        <w:rPr>
          <w:b w:val="0"/>
          <w:bCs/>
          <w:sz w:val="22"/>
          <w:szCs w:val="22"/>
        </w:rPr>
        <w:t xml:space="preserve">do Sr. Cabo Júlio - que "inclui um Capítulo V-A, no Decreto-lei nº 667, de 2 de julho de 1969, versando sobre garantias dos integrantes da polícia militar e dos corpos de bombeiros militar". (Apensados: PLs 5.570/05 Apensados: </w:t>
      </w:r>
      <w:r w:rsidRPr="00CB01FD">
        <w:rPr>
          <w:b w:val="0"/>
          <w:bCs/>
          <w:sz w:val="22"/>
          <w:szCs w:val="22"/>
        </w:rPr>
        <w:lastRenderedPageBreak/>
        <w:t xml:space="preserve">PLs 7.453/06, 1.702/07 e 4.682/09), 6.545/06, 6.994/06 e 1.022/07 (Apensado: PL 1.453/11)) </w:t>
      </w:r>
    </w:p>
    <w:p w:rsidR="008B137C" w:rsidRPr="00CB01FD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CB01FD">
        <w:rPr>
          <w:b w:val="0"/>
          <w:bCs/>
          <w:sz w:val="22"/>
          <w:szCs w:val="22"/>
        </w:rPr>
        <w:t xml:space="preserve">RELATOR: Deputado OTONIEL LIMA. </w:t>
      </w:r>
    </w:p>
    <w:p w:rsidR="008B137C" w:rsidRPr="00CB01FD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CB01FD">
        <w:rPr>
          <w:b w:val="0"/>
          <w:bCs/>
          <w:sz w:val="22"/>
          <w:szCs w:val="22"/>
        </w:rPr>
        <w:t xml:space="preserve">PARECER: pela aprovação deste, das Emendas nºs 1/2011, 2/2011 e 3/2011, apresentadas na CSPCCO, e dos PLs 5.570/05, 6.545/06, 6.994/06, 1.022/07, 7.453/06, 1.702/07, 4.682/09 e 1.453/11, apensados, com substitutivo. </w:t>
      </w:r>
    </w:p>
    <w:p w:rsidR="008B137C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CB01FD">
        <w:rPr>
          <w:b w:val="0"/>
          <w:bCs/>
          <w:sz w:val="22"/>
          <w:szCs w:val="22"/>
        </w:rPr>
        <w:t>APROVADO O PARECER.</w:t>
      </w:r>
    </w:p>
    <w:p w:rsidR="00CB01FD" w:rsidRPr="00CB01FD" w:rsidRDefault="00CB01FD" w:rsidP="008B137C">
      <w:pPr>
        <w:pStyle w:val="Corpodetexto3"/>
        <w:rPr>
          <w:b w:val="0"/>
          <w:bCs/>
          <w:sz w:val="22"/>
          <w:szCs w:val="22"/>
        </w:rPr>
      </w:pPr>
    </w:p>
    <w:p w:rsidR="008B137C" w:rsidRPr="00CB01FD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8B137C">
        <w:rPr>
          <w:bCs/>
          <w:sz w:val="22"/>
          <w:szCs w:val="22"/>
        </w:rPr>
        <w:t>-</w:t>
      </w:r>
      <w:r w:rsidR="00CB01FD">
        <w:rPr>
          <w:bCs/>
          <w:sz w:val="22"/>
          <w:szCs w:val="22"/>
        </w:rPr>
        <w:t xml:space="preserve"> </w:t>
      </w:r>
      <w:r w:rsidRPr="008B137C">
        <w:rPr>
          <w:bCs/>
          <w:sz w:val="22"/>
          <w:szCs w:val="22"/>
        </w:rPr>
        <w:t xml:space="preserve">PROJETO DE LEI Nº 7.317/10 - </w:t>
      </w:r>
      <w:r w:rsidRPr="00CB01FD">
        <w:rPr>
          <w:b w:val="0"/>
          <w:bCs/>
          <w:sz w:val="22"/>
          <w:szCs w:val="22"/>
        </w:rPr>
        <w:t xml:space="preserve">do Sr. Jorge Tadeu Mudalen - que "acrescenta o art. 24-A à Lei nº 7.210, de 11 de julho de 1984, que "Institui a Lei de Execução Penal" e dá outras providências". </w:t>
      </w:r>
    </w:p>
    <w:p w:rsidR="008B137C" w:rsidRPr="00CB01FD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CB01FD">
        <w:rPr>
          <w:b w:val="0"/>
          <w:bCs/>
          <w:sz w:val="22"/>
          <w:szCs w:val="22"/>
        </w:rPr>
        <w:t xml:space="preserve">RELATORA: Deputada PERPÉTUA ALMEIDA. </w:t>
      </w:r>
    </w:p>
    <w:p w:rsidR="008B137C" w:rsidRPr="00CB01FD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CB01FD">
        <w:rPr>
          <w:b w:val="0"/>
          <w:bCs/>
          <w:sz w:val="22"/>
          <w:szCs w:val="22"/>
        </w:rPr>
        <w:t xml:space="preserve">PARECER: pela rejeição. </w:t>
      </w:r>
    </w:p>
    <w:p w:rsidR="008B137C" w:rsidRPr="00CB01FD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CB01FD">
        <w:rPr>
          <w:b w:val="0"/>
          <w:bCs/>
          <w:sz w:val="22"/>
          <w:szCs w:val="22"/>
        </w:rPr>
        <w:t xml:space="preserve">Vista ao Deputado João Campos, em 3/8/11. </w:t>
      </w:r>
    </w:p>
    <w:p w:rsidR="008B137C" w:rsidRPr="00CB01FD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CB01FD">
        <w:rPr>
          <w:b w:val="0"/>
          <w:bCs/>
          <w:sz w:val="22"/>
          <w:szCs w:val="22"/>
        </w:rPr>
        <w:t xml:space="preserve">O Deputado Alexandre Leite apresentou voto em separado em 2/8/11. </w:t>
      </w:r>
    </w:p>
    <w:p w:rsidR="008B137C" w:rsidRPr="00CB01FD" w:rsidRDefault="008B137C" w:rsidP="008B137C">
      <w:pPr>
        <w:pStyle w:val="Corpodetexto3"/>
        <w:rPr>
          <w:b w:val="0"/>
          <w:bCs/>
          <w:sz w:val="22"/>
          <w:szCs w:val="22"/>
        </w:rPr>
      </w:pPr>
      <w:r w:rsidRPr="00CB01FD">
        <w:rPr>
          <w:b w:val="0"/>
          <w:bCs/>
          <w:sz w:val="22"/>
          <w:szCs w:val="22"/>
        </w:rPr>
        <w:t>APROVADO O PARECER.</w:t>
      </w:r>
    </w:p>
    <w:p w:rsidR="008B137C" w:rsidRDefault="008B137C" w:rsidP="008B137C">
      <w:pPr>
        <w:pStyle w:val="Corpodetexto3"/>
        <w:rPr>
          <w:bCs/>
          <w:sz w:val="22"/>
          <w:szCs w:val="22"/>
        </w:rPr>
      </w:pPr>
    </w:p>
    <w:p w:rsidR="00CB01FD" w:rsidRDefault="00CB01FD" w:rsidP="00CF39C1">
      <w:pPr>
        <w:pStyle w:val="Corpodetexto3"/>
        <w:rPr>
          <w:bCs/>
          <w:sz w:val="22"/>
          <w:szCs w:val="22"/>
        </w:rPr>
      </w:pPr>
    </w:p>
    <w:p w:rsidR="00377F08" w:rsidRDefault="00377F08" w:rsidP="00CF39C1">
      <w:pPr>
        <w:pStyle w:val="Corpodetexto3"/>
        <w:rPr>
          <w:bCs/>
          <w:sz w:val="22"/>
          <w:szCs w:val="22"/>
        </w:rPr>
      </w:pPr>
      <w:r>
        <w:rPr>
          <w:bCs/>
          <w:sz w:val="22"/>
          <w:szCs w:val="22"/>
        </w:rPr>
        <w:t>SENADO FEDERAL</w:t>
      </w:r>
    </w:p>
    <w:p w:rsidR="00CB01FD" w:rsidRDefault="00CB01FD" w:rsidP="00CF39C1">
      <w:pPr>
        <w:pStyle w:val="Corpodetexto3"/>
        <w:rPr>
          <w:bCs/>
          <w:sz w:val="22"/>
          <w:szCs w:val="22"/>
        </w:rPr>
      </w:pPr>
    </w:p>
    <w:p w:rsidR="00892798" w:rsidRPr="00892798" w:rsidRDefault="00892798" w:rsidP="00892798">
      <w:pPr>
        <w:pStyle w:val="Corpodetexto3"/>
        <w:rPr>
          <w:bCs/>
          <w:sz w:val="22"/>
          <w:szCs w:val="22"/>
        </w:rPr>
      </w:pPr>
      <w:r w:rsidRPr="00892798">
        <w:rPr>
          <w:bCs/>
          <w:sz w:val="22"/>
          <w:szCs w:val="22"/>
        </w:rPr>
        <w:t>4ª Reunião da Comissão Temporária, “criada nos termos do Requerimento</w:t>
      </w:r>
      <w:r w:rsidR="00CB01FD">
        <w:rPr>
          <w:bCs/>
          <w:sz w:val="22"/>
          <w:szCs w:val="22"/>
        </w:rPr>
        <w:t xml:space="preserve"> </w:t>
      </w:r>
      <w:r w:rsidRPr="00892798">
        <w:rPr>
          <w:bCs/>
          <w:sz w:val="22"/>
          <w:szCs w:val="22"/>
        </w:rPr>
        <w:t>nº 455, de 2011 (SF), com a finalidade de acompanhar e analisar, no prazo de 12 meses,</w:t>
      </w:r>
      <w:r w:rsidR="00CB01FD">
        <w:rPr>
          <w:bCs/>
          <w:sz w:val="22"/>
          <w:szCs w:val="22"/>
        </w:rPr>
        <w:t xml:space="preserve"> </w:t>
      </w:r>
      <w:r w:rsidRPr="00892798">
        <w:rPr>
          <w:bCs/>
          <w:sz w:val="22"/>
          <w:szCs w:val="22"/>
        </w:rPr>
        <w:t>as ações da Política Nacional de Segurança Pública, especialmente os projetos e</w:t>
      </w:r>
      <w:r w:rsidR="00CB01FD">
        <w:rPr>
          <w:bCs/>
          <w:sz w:val="22"/>
          <w:szCs w:val="22"/>
        </w:rPr>
        <w:t xml:space="preserve"> </w:t>
      </w:r>
      <w:r w:rsidRPr="00892798">
        <w:rPr>
          <w:bCs/>
          <w:sz w:val="22"/>
          <w:szCs w:val="22"/>
        </w:rPr>
        <w:t>programas financiados com recursos do PAC 2”.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PAUTA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• Apreciação de Requerimentos.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• Discussão da Execução Orçamentária do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ano de 2011 e Proposta Orçamentária do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ano de 2012 do Ministério da Justiça na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área de Segurança Pública.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DATA: 22 de setembro de 2011</w:t>
      </w:r>
    </w:p>
    <w:p w:rsidR="00C14BFA" w:rsidRDefault="00C14BFA" w:rsidP="00377F08">
      <w:pPr>
        <w:pStyle w:val="Corpodetexto3"/>
        <w:rPr>
          <w:bCs/>
          <w:sz w:val="22"/>
          <w:szCs w:val="22"/>
        </w:rPr>
      </w:pPr>
    </w:p>
    <w:p w:rsidR="00C942B2" w:rsidRPr="00C942B2" w:rsidRDefault="00C942B2" w:rsidP="00C942B2">
      <w:pPr>
        <w:pStyle w:val="Corpodetexto3"/>
        <w:rPr>
          <w:bCs/>
          <w:sz w:val="22"/>
          <w:szCs w:val="22"/>
        </w:rPr>
      </w:pPr>
      <w:r w:rsidRPr="00C942B2">
        <w:rPr>
          <w:bCs/>
          <w:sz w:val="22"/>
          <w:szCs w:val="22"/>
        </w:rPr>
        <w:t>COMISSÃO DE CONSTITUIÇÃO, JUSTIÇA E CIDADANIA</w:t>
      </w:r>
    </w:p>
    <w:p w:rsidR="008347B0" w:rsidRPr="008347B0" w:rsidRDefault="008347B0" w:rsidP="008347B0">
      <w:pPr>
        <w:pStyle w:val="Corpodetexto3"/>
        <w:rPr>
          <w:bCs/>
          <w:sz w:val="22"/>
          <w:szCs w:val="22"/>
        </w:rPr>
      </w:pPr>
    </w:p>
    <w:p w:rsidR="008347B0" w:rsidRPr="008347B0" w:rsidRDefault="008347B0" w:rsidP="008347B0">
      <w:pPr>
        <w:pStyle w:val="Corpodetexto3"/>
        <w:rPr>
          <w:bCs/>
          <w:sz w:val="22"/>
          <w:szCs w:val="22"/>
        </w:rPr>
      </w:pPr>
      <w:r w:rsidRPr="008347B0">
        <w:rPr>
          <w:bCs/>
          <w:sz w:val="22"/>
          <w:szCs w:val="22"/>
        </w:rPr>
        <w:t>RESULTADO</w:t>
      </w:r>
    </w:p>
    <w:p w:rsidR="00C942B2" w:rsidRDefault="008347B0" w:rsidP="008347B0">
      <w:pPr>
        <w:pStyle w:val="Corpodetexto3"/>
        <w:rPr>
          <w:bCs/>
          <w:sz w:val="22"/>
          <w:szCs w:val="22"/>
        </w:rPr>
      </w:pPr>
      <w:r w:rsidRPr="008347B0">
        <w:rPr>
          <w:bCs/>
          <w:sz w:val="22"/>
          <w:szCs w:val="22"/>
        </w:rPr>
        <w:t>PAUTA DE 14/09/2011</w:t>
      </w:r>
    </w:p>
    <w:p w:rsidR="00CB01FD" w:rsidRDefault="00CB01FD" w:rsidP="008347B0">
      <w:pPr>
        <w:pStyle w:val="Corpodetexto3"/>
        <w:rPr>
          <w:bCs/>
          <w:sz w:val="22"/>
          <w:szCs w:val="22"/>
        </w:rPr>
      </w:pPr>
    </w:p>
    <w:p w:rsidR="008347B0" w:rsidRPr="008347B0" w:rsidRDefault="008347B0" w:rsidP="008347B0">
      <w:pPr>
        <w:pStyle w:val="Corpodetexto3"/>
        <w:rPr>
          <w:bCs/>
          <w:sz w:val="22"/>
          <w:szCs w:val="22"/>
        </w:rPr>
      </w:pPr>
      <w:r w:rsidRPr="008347B0">
        <w:rPr>
          <w:bCs/>
          <w:sz w:val="22"/>
          <w:szCs w:val="22"/>
        </w:rPr>
        <w:t>ITEM 3</w:t>
      </w:r>
      <w:r w:rsidR="00CB01FD">
        <w:rPr>
          <w:bCs/>
          <w:sz w:val="22"/>
          <w:szCs w:val="22"/>
        </w:rPr>
        <w:t xml:space="preserve"> </w:t>
      </w:r>
      <w:r w:rsidRPr="008347B0">
        <w:rPr>
          <w:bCs/>
          <w:sz w:val="22"/>
          <w:szCs w:val="22"/>
        </w:rPr>
        <w:t>- Terminativo –</w:t>
      </w:r>
      <w:r w:rsidR="00CB01FD">
        <w:rPr>
          <w:bCs/>
          <w:sz w:val="22"/>
          <w:szCs w:val="22"/>
        </w:rPr>
        <w:t xml:space="preserve"> </w:t>
      </w:r>
      <w:r w:rsidRPr="008347B0">
        <w:rPr>
          <w:bCs/>
          <w:sz w:val="22"/>
          <w:szCs w:val="22"/>
        </w:rPr>
        <w:t>TURNO SUPLEMENTAR DO SUBSTITUTIVO OFERECIDO AO</w:t>
      </w:r>
      <w:r w:rsidR="00CB01FD">
        <w:rPr>
          <w:bCs/>
          <w:sz w:val="22"/>
          <w:szCs w:val="22"/>
        </w:rPr>
        <w:t xml:space="preserve"> </w:t>
      </w:r>
      <w:r w:rsidRPr="008347B0">
        <w:rPr>
          <w:bCs/>
          <w:sz w:val="22"/>
          <w:szCs w:val="22"/>
        </w:rPr>
        <w:t>PROJETO DE LEI DO SENADO Nº 93, DE 2011</w:t>
      </w:r>
    </w:p>
    <w:p w:rsidR="008347B0" w:rsidRPr="00683505" w:rsidRDefault="008347B0" w:rsidP="008347B0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Estabelece a identificação genética para os condenados por crime praticado com violência contra pessoa ou considerado hediondo.</w:t>
      </w:r>
    </w:p>
    <w:p w:rsidR="008347B0" w:rsidRPr="00683505" w:rsidRDefault="008347B0" w:rsidP="008347B0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Autoria: Senador Ciro Nogueira</w:t>
      </w:r>
    </w:p>
    <w:p w:rsidR="008347B0" w:rsidRPr="00683505" w:rsidRDefault="008347B0" w:rsidP="008347B0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Relatoria: Senador Demóstenes Torres</w:t>
      </w:r>
    </w:p>
    <w:p w:rsidR="008347B0" w:rsidRPr="00683505" w:rsidRDefault="008347B0" w:rsidP="008347B0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Observações: Em 24/08/2011, foi aprovado o substitutivo oferecido ao PLS n° 93, de 2011,</w:t>
      </w:r>
      <w:r w:rsidRPr="008347B0">
        <w:rPr>
          <w:bCs/>
          <w:sz w:val="22"/>
          <w:szCs w:val="22"/>
        </w:rPr>
        <w:t xml:space="preserve"> </w:t>
      </w:r>
      <w:r w:rsidRPr="00683505">
        <w:rPr>
          <w:b w:val="0"/>
          <w:bCs/>
          <w:sz w:val="22"/>
          <w:szCs w:val="22"/>
        </w:rPr>
        <w:lastRenderedPageBreak/>
        <w:t>ora submetido a Turno Suplementar, nos termos do disposto no art. 282, combinado com o art. 92, do Regimento Interno do Senado Federal. Ao Substitutivo, poderão ser oferecidas emendas até o encerramento da discussão, vedada a apresentação de novo substitutivo integral.</w:t>
      </w:r>
    </w:p>
    <w:p w:rsidR="008347B0" w:rsidRPr="00683505" w:rsidRDefault="008347B0" w:rsidP="008347B0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Resultado: O Substitutivo oferecido ao PLS nº 93, de 2011, é dado como definitivamente adotado, nos termos do art. 284 do RISF.</w:t>
      </w:r>
    </w:p>
    <w:p w:rsidR="008347B0" w:rsidRDefault="008347B0" w:rsidP="008347B0">
      <w:pPr>
        <w:pStyle w:val="Corpodetexto3"/>
        <w:rPr>
          <w:bCs/>
          <w:sz w:val="22"/>
          <w:szCs w:val="22"/>
        </w:rPr>
      </w:pPr>
    </w:p>
    <w:p w:rsidR="008F58E5" w:rsidRPr="00C942B2" w:rsidRDefault="008F58E5" w:rsidP="008347B0">
      <w:pPr>
        <w:pStyle w:val="Corpodetexto3"/>
        <w:rPr>
          <w:bCs/>
          <w:sz w:val="22"/>
          <w:szCs w:val="22"/>
        </w:rPr>
      </w:pPr>
    </w:p>
    <w:p w:rsidR="000F74C8" w:rsidRDefault="000F74C8" w:rsidP="00E52E02">
      <w:pPr>
        <w:pStyle w:val="Corpodetexto3"/>
        <w:rPr>
          <w:bCs/>
          <w:sz w:val="22"/>
          <w:szCs w:val="22"/>
        </w:rPr>
      </w:pPr>
      <w:r>
        <w:rPr>
          <w:bCs/>
          <w:sz w:val="22"/>
          <w:szCs w:val="22"/>
        </w:rPr>
        <w:t>NOTÍCIAS</w:t>
      </w:r>
    </w:p>
    <w:p w:rsidR="005B17CC" w:rsidRDefault="005B17CC" w:rsidP="00DE3A94">
      <w:pPr>
        <w:pStyle w:val="Corpodetexto3"/>
        <w:rPr>
          <w:bCs/>
          <w:sz w:val="22"/>
          <w:szCs w:val="22"/>
        </w:rPr>
      </w:pPr>
    </w:p>
    <w:p w:rsidR="00892798" w:rsidRDefault="00892798" w:rsidP="00892798">
      <w:pPr>
        <w:pStyle w:val="Corpodetexto3"/>
        <w:rPr>
          <w:bCs/>
          <w:sz w:val="22"/>
          <w:szCs w:val="22"/>
        </w:rPr>
      </w:pPr>
      <w:r w:rsidRPr="00892798">
        <w:rPr>
          <w:bCs/>
          <w:sz w:val="22"/>
          <w:szCs w:val="22"/>
        </w:rPr>
        <w:t>JORNAL DA CAMARA</w:t>
      </w:r>
    </w:p>
    <w:p w:rsidR="00B30789" w:rsidRPr="00892798" w:rsidRDefault="00B30789" w:rsidP="00892798">
      <w:pPr>
        <w:pStyle w:val="Corpodetexto3"/>
        <w:rPr>
          <w:bCs/>
          <w:sz w:val="22"/>
          <w:szCs w:val="22"/>
        </w:rPr>
      </w:pPr>
    </w:p>
    <w:p w:rsidR="00B30789" w:rsidRDefault="00892798" w:rsidP="00B30789">
      <w:pPr>
        <w:pStyle w:val="Corpodetexto3"/>
        <w:rPr>
          <w:bCs/>
          <w:sz w:val="22"/>
          <w:szCs w:val="22"/>
        </w:rPr>
      </w:pPr>
      <w:r w:rsidRPr="00892798">
        <w:rPr>
          <w:bCs/>
          <w:sz w:val="22"/>
          <w:szCs w:val="22"/>
        </w:rPr>
        <w:t xml:space="preserve">Brasília, sexta-feira, 2 de setembro de 2011 </w:t>
      </w:r>
    </w:p>
    <w:p w:rsidR="00B30789" w:rsidRPr="00892798" w:rsidRDefault="00B30789" w:rsidP="00B30789">
      <w:pPr>
        <w:pStyle w:val="Corpodetexto3"/>
        <w:rPr>
          <w:bCs/>
          <w:sz w:val="22"/>
          <w:szCs w:val="22"/>
        </w:rPr>
      </w:pPr>
    </w:p>
    <w:p w:rsidR="00892798" w:rsidRPr="00892798" w:rsidRDefault="00892798" w:rsidP="00892798">
      <w:pPr>
        <w:pStyle w:val="Corpodetexto3"/>
        <w:rPr>
          <w:bCs/>
          <w:sz w:val="22"/>
          <w:szCs w:val="22"/>
        </w:rPr>
      </w:pPr>
      <w:r w:rsidRPr="00892798">
        <w:rPr>
          <w:bCs/>
          <w:sz w:val="22"/>
          <w:szCs w:val="22"/>
        </w:rPr>
        <w:t>Debatedores apontam vantagens de monitoramento eletrônico de presos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Integrantes do governo e de associações de juízes e de procuradores apontaram, em debate na Câmara, as vantagens do monitoramento eletrônico de presos, mas apresentaram ressalvas sobre a eficácia do Projeto de Lei 583/11, do deputado licenciado Pedro Paulo (RJ), que amplia os casos de monitoramento por meio de tornozeleiras ou pulseiras com GPS. Eles participaram de audiência pública da Comissão de Segurança Pública e Combate ao Crime Organizado, que analisa a proposta.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Pelo texto, o equipamento seria usado nos casos de regimes aberto e semiaberto, prisão domiciliar, liberdade condicional, saída temporária do presídio ou quando a pessoa for proibida de frequentar locais específicos.</w:t>
      </w:r>
    </w:p>
    <w:p w:rsid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A Lei 12.258/10, sancionada em junho do ano passado, já prevê o monitoramento eletrônico de presos, mas apenas nos regimes semiaberto e de prisão domiciliar. Porém, o Executivo ainda precisa regulamentar a implementação do sistema. Desde 2007, vários estados vêm testando a tecnologia.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Uma outra lei (12.403/11) alterou o Código de Processo Penal para criar mecanismos alternativos à prisão preventiva, incluindo o monitoramento eletrônico de presos para infrações com menor potencial ofensivo.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No debate, o promotor de Justiça Haroldo Caetano da Silva afirmou que o PL</w:t>
      </w:r>
      <w:r w:rsidRPr="00892798">
        <w:rPr>
          <w:bCs/>
          <w:sz w:val="22"/>
          <w:szCs w:val="22"/>
        </w:rPr>
        <w:t xml:space="preserve"> </w:t>
      </w:r>
      <w:r w:rsidRPr="00683505">
        <w:rPr>
          <w:b w:val="0"/>
          <w:bCs/>
          <w:sz w:val="22"/>
          <w:szCs w:val="22"/>
        </w:rPr>
        <w:t>583/11 não ajuda a desafogar os presídios, pois só se refere a presos em situações como regime aberto e liberdade condicional. “Eu compreendo o monitoramento como válido quando é uma substituição à prisão.”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 xml:space="preserve">Segundo Caetano de Silva, da Associação Nacional dos Membros do Ministério Público (Conamp), o monitoramento em regimes aberto e semiaberto, por exemplo, parte “de uma premissa preconceituosa de que quem um dia </w:t>
      </w:r>
      <w:r w:rsidRPr="00683505">
        <w:rPr>
          <w:b w:val="0"/>
          <w:bCs/>
          <w:sz w:val="22"/>
          <w:szCs w:val="22"/>
        </w:rPr>
        <w:lastRenderedPageBreak/>
        <w:t>cumpriu pena é perigoso e como tal deve ser mantido em vigilância.” Para ele, o projeto trata a tornozeleira e a pulseira eletrônica como um complemento à punição original.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Para o presidente da Associação dos Juízes Federais do Brasil (Ajufe), Gabriel Wedy, o sistema de monitoramento eletrônico pode ser usado como alternativa para ressocialização de presos. “O uso de tornozeleiras é um avanço e ajuda a tirar os presos de uma situação crítica”, afirmou.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É preciso, na opinião do juiz, garantir que os presos com monitoramento eletrônico não ofereçam risco para a sociedade. “O mecanismo não pode ser usado em todo preso. Para que não saia da cadeia e volte a cometer delitos”, alertou.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O ex-deputado Flávio Dino (MA), que foi relator do projeto que deu origem à Lei 12.258/10, afirmou que o monitoramento eletrônico “não é uma solução mágica, mas útil”. Segundo Dino, é impossível falar do sistema penitenciário sem falar da morosidade do Judiciário, que gera um contingente enorme de presos provisórios. “O monitoramento eletrônico pode ser um instrumento a mais para estimular o desencarceramento”, afirmou.</w:t>
      </w:r>
    </w:p>
    <w:p w:rsidR="00892798" w:rsidRPr="00892798" w:rsidRDefault="00892798" w:rsidP="00892798">
      <w:pPr>
        <w:pStyle w:val="Corpodetexto3"/>
        <w:rPr>
          <w:bCs/>
          <w:sz w:val="22"/>
          <w:szCs w:val="22"/>
        </w:rPr>
      </w:pPr>
    </w:p>
    <w:p w:rsidR="00892798" w:rsidRPr="00892798" w:rsidRDefault="00892798" w:rsidP="00892798">
      <w:pPr>
        <w:pStyle w:val="Corpodetexto3"/>
        <w:rPr>
          <w:bCs/>
          <w:sz w:val="22"/>
          <w:szCs w:val="22"/>
        </w:rPr>
      </w:pPr>
      <w:r w:rsidRPr="00892798">
        <w:rPr>
          <w:bCs/>
          <w:sz w:val="22"/>
          <w:szCs w:val="22"/>
        </w:rPr>
        <w:t>Mecanismo teve mais resultado entre detentos provisórios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O diretor do Departamento Penitenciário Nacional (Depen), Augusto Rossini, afirmou que a redução da população carcerária com o uso de monitoramento eletrônico foi maior nos casos de presos provisórios do que entre aqueles em regime semiaberto ou de prisão domiciliar. “Os estados se interessam com a monitoração daqueles presos que abrem vagas (no sistema carcerário).”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De acordo com o Depen, mais da metade dos 496 mil encarcerados no País são detentos provisórios (cerca de 250 mil presos).</w:t>
      </w:r>
    </w:p>
    <w:p w:rsidR="00B30789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 xml:space="preserve">A deputada Perpétua Almeida (PCdoB-AC), que propôs o debate, disse que vai sugerir outra audiência para ouvir secretários de Justiça de estados em que o monitoramento já está implantado e associações de familiares de presos para, depois, elaborar seu parecer. “É uma responsabilidade muito grande, por isso a minha preocupação em saber como está a questão”, afirmou. </w:t>
      </w:r>
    </w:p>
    <w:p w:rsidR="00B30789" w:rsidRDefault="00B30789" w:rsidP="00892798">
      <w:pPr>
        <w:pStyle w:val="Corpodetexto3"/>
        <w:rPr>
          <w:b w:val="0"/>
          <w:bCs/>
          <w:sz w:val="22"/>
          <w:szCs w:val="22"/>
        </w:rPr>
      </w:pPr>
    </w:p>
    <w:p w:rsidR="00892798" w:rsidRPr="00892798" w:rsidRDefault="00892798" w:rsidP="00892798">
      <w:pPr>
        <w:pStyle w:val="Corpodetexto3"/>
        <w:rPr>
          <w:bCs/>
          <w:sz w:val="22"/>
          <w:szCs w:val="22"/>
        </w:rPr>
      </w:pPr>
      <w:r w:rsidRPr="00892798">
        <w:rPr>
          <w:bCs/>
          <w:sz w:val="22"/>
          <w:szCs w:val="22"/>
        </w:rPr>
        <w:t xml:space="preserve"> Relatório sobre combate às drogas deve sair em outubro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 xml:space="preserve">O relator da Comissão de Estudos de Políticas Públicas de Combate às Drogas, deputado Givaldo Carimbão (PSB-AL), informou que deverá apresentar o relatório final sobre o tema até 15 de outubro. O texto será encaminhado ao </w:t>
      </w:r>
      <w:r w:rsidRPr="00683505">
        <w:rPr>
          <w:b w:val="0"/>
          <w:bCs/>
          <w:sz w:val="22"/>
          <w:szCs w:val="22"/>
        </w:rPr>
        <w:lastRenderedPageBreak/>
        <w:t>governo como contribuição, incluindo sugestões para o Poder Executivo.</w:t>
      </w:r>
    </w:p>
    <w:p w:rsidR="00892798" w:rsidRPr="00683505" w:rsidRDefault="00B30789" w:rsidP="00892798">
      <w:pPr>
        <w:pStyle w:val="Corpodetexto3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 xml:space="preserve">Em seminário nacional </w:t>
      </w:r>
      <w:r w:rsidR="00892798" w:rsidRPr="00683505">
        <w:rPr>
          <w:b w:val="0"/>
          <w:bCs/>
          <w:sz w:val="22"/>
          <w:szCs w:val="22"/>
        </w:rPr>
        <w:t>Givaldo C</w:t>
      </w:r>
      <w:r>
        <w:rPr>
          <w:b w:val="0"/>
          <w:bCs/>
          <w:sz w:val="22"/>
          <w:szCs w:val="22"/>
        </w:rPr>
        <w:t>arimbão disse que,</w:t>
      </w:r>
      <w:r w:rsidR="00892798" w:rsidRPr="00683505">
        <w:rPr>
          <w:b w:val="0"/>
          <w:bCs/>
          <w:sz w:val="22"/>
          <w:szCs w:val="22"/>
        </w:rPr>
        <w:t xml:space="preserve"> após a entrega do relatório, a comissão de estudos será transformada em comissão especial que analisará os 158 projetos de lei sobre</w:t>
      </w:r>
      <w:r>
        <w:rPr>
          <w:b w:val="0"/>
          <w:bCs/>
          <w:sz w:val="22"/>
          <w:szCs w:val="22"/>
        </w:rPr>
        <w:t xml:space="preserve"> o assunto que tramitam na Casa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Segundo o relator, acordo fechado com o presidente da Câmara, Marco Maia, prevê que a nova comissão especial mantenha os mesmos integrantes e o mesmo relator do grupo que promoveu os estudos sobre o combate às drogas. A intenção é apresentar substitutivo a essas propostas para serem votadas até novembro.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 xml:space="preserve">A comissão realizou 30 audiências, além de 17 encontros nos estados. Até o final de setembro, </w:t>
      </w:r>
      <w:r w:rsidR="00B30789">
        <w:rPr>
          <w:b w:val="0"/>
          <w:bCs/>
          <w:sz w:val="22"/>
          <w:szCs w:val="22"/>
        </w:rPr>
        <w:t xml:space="preserve">foram </w:t>
      </w:r>
      <w:r w:rsidRPr="00683505">
        <w:rPr>
          <w:b w:val="0"/>
          <w:bCs/>
          <w:sz w:val="22"/>
          <w:szCs w:val="22"/>
        </w:rPr>
        <w:t>promovidos debates nos 27 estados. Além disso, cinco países foram visitados.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O presidente da comissão, deputado Reginaldo Lopes (PT-MG), disse que a conclusão é de que não há uma resposta única para o combate às drogas. Conforme Lopes, a política nacional deve contemplar quatro eixos: acolhimento e tratamento de</w:t>
      </w:r>
      <w:r w:rsidRPr="00892798">
        <w:rPr>
          <w:bCs/>
          <w:sz w:val="22"/>
          <w:szCs w:val="22"/>
        </w:rPr>
        <w:t xml:space="preserve"> </w:t>
      </w:r>
      <w:r w:rsidRPr="00683505">
        <w:rPr>
          <w:b w:val="0"/>
          <w:bCs/>
          <w:sz w:val="22"/>
          <w:szCs w:val="22"/>
        </w:rPr>
        <w:t>dependentes químicos; reinserção e requalificação; repressão; e legislação.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 xml:space="preserve">Lopes defendeu que a Secretaria Nacional de Políticas sobre Drogas, hoje vinculada ao Ministério da Justiça, situe-se no âmbito da Presidência da República. “É impossível pensar em uma política contra drogas de maneira fragmentada,” argumentou. 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O deputado considera que hoje o Brasil não tem uma política nacional eficiente – há apenas iniciativas isoladas. Ele elogiou, porém, a Lei Antidrogas (Lei 11.343/06), que instituiu o Sistema Nacional de Políticas Públicas sobre Drogas (Sisnad), por não criminalizar o usuário.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Já o presidente da Frente Parlamentar Mista em Defesa das Comunidades Terapêuticas, deputado Eros Biondini (PTB-MG), disse que nunca houve antes oportunidade igual para se mudar a política de combate às drogas no País. Para ele, uma nova política deverá ser construída nos próximos quatro anos, e o trabalho da comissão auxiliará nessa tarefa.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A secretária nacional de Políticas sobre Drogas do Ministério da Justiça, Paulina Duarte, elogiou os trabalhos da comissão. Já o representante do Ministério da Saúde, Roberto Tikanori, informou que o ministério está promovendo esforços para “correr atrás” de lacunas no âmbito do Sistema Único de Saúde (SUS).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 xml:space="preserve">A representante do Ministério do Desenvolvimento Social e Combate à Fome, Telma Maranho, afirmou que a política de assistência social tem que avançar muito. Uma das estratégias será a formação de equipes volantes, para orientar a população em regiões </w:t>
      </w:r>
      <w:r w:rsidRPr="00683505">
        <w:rPr>
          <w:b w:val="0"/>
          <w:bCs/>
          <w:sz w:val="22"/>
          <w:szCs w:val="22"/>
        </w:rPr>
        <w:lastRenderedPageBreak/>
        <w:t>afastadas. Outra iniciativa é a criação de unidades para atendimento da população de rua.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</w:p>
    <w:p w:rsidR="00892798" w:rsidRPr="00892798" w:rsidRDefault="00892798" w:rsidP="00892798">
      <w:pPr>
        <w:pStyle w:val="Corpodetexto3"/>
        <w:rPr>
          <w:bCs/>
          <w:sz w:val="22"/>
          <w:szCs w:val="22"/>
        </w:rPr>
      </w:pPr>
      <w:r w:rsidRPr="00892798">
        <w:rPr>
          <w:bCs/>
          <w:sz w:val="22"/>
          <w:szCs w:val="22"/>
        </w:rPr>
        <w:t>Brasília, terça-feira, 13 de setembro de 2011</w:t>
      </w:r>
    </w:p>
    <w:p w:rsidR="00837A9F" w:rsidRDefault="00837A9F" w:rsidP="00892798">
      <w:pPr>
        <w:pStyle w:val="Corpodetexto3"/>
        <w:rPr>
          <w:bCs/>
          <w:sz w:val="22"/>
          <w:szCs w:val="22"/>
        </w:rPr>
      </w:pPr>
    </w:p>
    <w:p w:rsidR="00892798" w:rsidRPr="00892798" w:rsidRDefault="00892798" w:rsidP="00892798">
      <w:pPr>
        <w:pStyle w:val="Corpodetexto3"/>
        <w:rPr>
          <w:bCs/>
          <w:sz w:val="22"/>
          <w:szCs w:val="22"/>
        </w:rPr>
      </w:pPr>
      <w:r w:rsidRPr="00892798">
        <w:rPr>
          <w:bCs/>
          <w:sz w:val="22"/>
          <w:szCs w:val="22"/>
        </w:rPr>
        <w:t>Comissão garante autonomia de delegado em inquérito policial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Foi aprovado pela Comissão de Segurança Pública e Combate ao Crime Organizado o Projeto de Lei 7193/10, do deputado Arnaldo Faria de Sá (PTB-SP), que regulamenta as atribuições dos delegados de polícia em inquéritos criminais. O objetivo principal é garantir a autonomia do delegado à frente da apuração de crimes. O projeto tramita em caráter conclusivo e será analisado na Comissão de Constituição e Justiça e de Cidadania.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O texto determina que o delegado só poderá ser afastado de investigação se houver motivo de interesse público ou restrição legal. Além disso, somente por motivos justificados o superior hierárquico do delegado poderá avocar os autos do inquérito.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 xml:space="preserve">O projeto recebeu parecer favorável do relator, deputado Mendonça Prado (DEM-SE), que é presidente da Comissão de Segurança Pública. Ele afirmou que a facilidade de troca de comando dos inquéritos é uma das causas da ineficiência da investigação criminal no País. Mendonça Prado ressaltou que o texto mantém a prerrogativa do Ministério Público de fiscalizar a investigação. 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A proposta do deputado Arnaldo Faria de Sá determina que a função de delegado é exclusiva do Estado. Durante a investigação criminal, o delegado poderá requisitar perícia, informações, documentos e dados relacionados ao crime investigado.</w:t>
      </w:r>
    </w:p>
    <w:p w:rsid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 xml:space="preserve">O texto estabelece ainda que será estendida ao delegado qualquer garantia concedida ao advogado, defensor público, magistrado e promotor. </w:t>
      </w:r>
    </w:p>
    <w:p w:rsidR="00837A9F" w:rsidRPr="00683505" w:rsidRDefault="00837A9F" w:rsidP="00892798">
      <w:pPr>
        <w:pStyle w:val="Corpodetexto3"/>
        <w:rPr>
          <w:b w:val="0"/>
          <w:bCs/>
          <w:sz w:val="22"/>
          <w:szCs w:val="22"/>
        </w:rPr>
      </w:pPr>
    </w:p>
    <w:p w:rsidR="00892798" w:rsidRPr="00892798" w:rsidRDefault="00892798" w:rsidP="00892798">
      <w:pPr>
        <w:pStyle w:val="Corpodetexto3"/>
        <w:rPr>
          <w:bCs/>
          <w:sz w:val="22"/>
          <w:szCs w:val="22"/>
        </w:rPr>
      </w:pPr>
      <w:r w:rsidRPr="00892798">
        <w:rPr>
          <w:bCs/>
          <w:sz w:val="22"/>
          <w:szCs w:val="22"/>
        </w:rPr>
        <w:t>Silas Câmara considera como abuso de autoridade exposição de preso na imprensa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O deputado Silas Câmara (PSC-AM), relator na Comissão de Ciência e Tecnologia, Comunicação e Informática, apresentou substitutivo ao Projeto de Lei 6361/09, do Senado, que prevê novas práticas de abuso de autoridade cometidas por agentes públicos. Pelo substitutivo, passa a ser abuso de autoridade constranger vítimas, testemunhas e pessoa indiciada em inquérito policial ou presa em flagrante delito a participar de ato</w:t>
      </w:r>
      <w:r w:rsidRPr="00892798">
        <w:rPr>
          <w:bCs/>
          <w:sz w:val="22"/>
          <w:szCs w:val="22"/>
        </w:rPr>
        <w:t xml:space="preserve"> </w:t>
      </w:r>
      <w:r w:rsidRPr="00683505">
        <w:rPr>
          <w:b w:val="0"/>
          <w:bCs/>
          <w:sz w:val="22"/>
          <w:szCs w:val="22"/>
        </w:rPr>
        <w:t>de divulgação em meios de comunicação ou a serem fotografadas ou filmadas com esse intuito.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 xml:space="preserve">De acordo com o deputado, o objetivo é garantir ao cidadão sob custódia do Estado a </w:t>
      </w:r>
      <w:r w:rsidRPr="00683505">
        <w:rPr>
          <w:b w:val="0"/>
          <w:bCs/>
          <w:sz w:val="22"/>
          <w:szCs w:val="22"/>
        </w:rPr>
        <w:lastRenderedPageBreak/>
        <w:t>inviolabilidade da intimidade e da honra prevista na Constituição. Silas Câmara acredita que seu texto, que foi feito a partir dos seis projetos que tramitam apensados à proposta do Senado, também ajuda a aperfeiçoar a relação entre agentes públicos, imprensa e Judiciário. “Ao agente público cabe proteger a pessoa que está sob sua custódia. Hoje, a imprensa chega lá e bate foto; tem policial que ainda levanta a cabeça do preso, expondo-o com algema. O nosso cuidado é proteger a liberdade de imprensa, mas também proteger, por meio do Poder Público, pessoas que tenham os seus processos não transitados em julgado”, afirmou.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O substitutivo já foi retirado da pauta de votação da comissão várias vezes. A última delas foi por iniciativa do deputado Miro Teixeira (PDT-RJ), que disse estar preocupado com os efeitos da medida sobre a liberdade de imprensa. “O Brasil está se desenvolvendo, o povo está participando desse processo, a impunidade já não é o que era e a imprensa só tem colaborado para isso”, declarou.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O texto original do projeto, aprovado pelos senadores e rejeitado no parecer de Silas Câmara, inclui quatro novas práticas passíveis de punição ao agente público:</w:t>
      </w:r>
    </w:p>
    <w:p w:rsidR="00892798" w:rsidRPr="00683505" w:rsidRDefault="00837A9F" w:rsidP="00892798">
      <w:pPr>
        <w:pStyle w:val="Corpodetexto3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 xml:space="preserve">- </w:t>
      </w:r>
      <w:r w:rsidR="00892798" w:rsidRPr="00683505">
        <w:rPr>
          <w:b w:val="0"/>
          <w:bCs/>
          <w:sz w:val="22"/>
          <w:szCs w:val="22"/>
        </w:rPr>
        <w:t>exigir de indivíduo ou empresa a apresentação de documentos sem amparo legal;</w:t>
      </w:r>
    </w:p>
    <w:p w:rsidR="00892798" w:rsidRPr="00683505" w:rsidRDefault="00837A9F" w:rsidP="00892798">
      <w:pPr>
        <w:pStyle w:val="Corpodetexto3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 xml:space="preserve">- </w:t>
      </w:r>
      <w:r w:rsidR="00892798" w:rsidRPr="00683505">
        <w:rPr>
          <w:b w:val="0"/>
          <w:bCs/>
          <w:sz w:val="22"/>
          <w:szCs w:val="22"/>
        </w:rPr>
        <w:t>impor a pessoa física ou jurídica obrigação cuja cobrança tenha sido considerada inconstitucional por decisão judicial de efeito vinculante;</w:t>
      </w:r>
    </w:p>
    <w:p w:rsidR="00892798" w:rsidRPr="00683505" w:rsidRDefault="00837A9F" w:rsidP="00892798">
      <w:pPr>
        <w:pStyle w:val="Corpodetexto3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 xml:space="preserve">- </w:t>
      </w:r>
      <w:r w:rsidR="00892798" w:rsidRPr="00683505">
        <w:rPr>
          <w:b w:val="0"/>
          <w:bCs/>
          <w:sz w:val="22"/>
          <w:szCs w:val="22"/>
        </w:rPr>
        <w:t>retardar ou deixar de prestar, sem motivo justo, serviço inerente ao cargo ocupado pela autoridade;</w:t>
      </w:r>
    </w:p>
    <w:p w:rsidR="00892798" w:rsidRPr="00683505" w:rsidRDefault="00837A9F" w:rsidP="00892798">
      <w:pPr>
        <w:pStyle w:val="Corpodetexto3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 xml:space="preserve">- </w:t>
      </w:r>
      <w:r w:rsidR="00892798" w:rsidRPr="00683505">
        <w:rPr>
          <w:b w:val="0"/>
          <w:bCs/>
          <w:sz w:val="22"/>
          <w:szCs w:val="22"/>
        </w:rPr>
        <w:t>divulgar decisões judiciais antes de sua publicação oficial, a menos que elas sejam transmitidas ao vivo pelo Judiciário e pelos sites oficiais.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Além da Comissão de Ciência e Tecnologia, a proposta também será analisada pela</w:t>
      </w:r>
      <w:r w:rsidRPr="00892798">
        <w:rPr>
          <w:bCs/>
          <w:sz w:val="22"/>
          <w:szCs w:val="22"/>
        </w:rPr>
        <w:t xml:space="preserve"> </w:t>
      </w:r>
      <w:r w:rsidRPr="00683505">
        <w:rPr>
          <w:b w:val="0"/>
          <w:bCs/>
          <w:sz w:val="22"/>
          <w:szCs w:val="22"/>
        </w:rPr>
        <w:t>Comissão de Constituição e Justiça e de Cidadania, antes de seguir para o Plenário.</w:t>
      </w:r>
    </w:p>
    <w:p w:rsidR="00892798" w:rsidRPr="00892798" w:rsidRDefault="00892798" w:rsidP="00892798">
      <w:pPr>
        <w:pStyle w:val="Corpodetexto3"/>
        <w:rPr>
          <w:bCs/>
          <w:sz w:val="22"/>
          <w:szCs w:val="22"/>
        </w:rPr>
      </w:pPr>
    </w:p>
    <w:p w:rsidR="00892798" w:rsidRPr="00892798" w:rsidRDefault="00892798" w:rsidP="00892798">
      <w:pPr>
        <w:pStyle w:val="Corpodetexto3"/>
        <w:rPr>
          <w:bCs/>
          <w:sz w:val="22"/>
          <w:szCs w:val="22"/>
        </w:rPr>
      </w:pPr>
      <w:r w:rsidRPr="00892798">
        <w:rPr>
          <w:bCs/>
          <w:sz w:val="22"/>
          <w:szCs w:val="22"/>
        </w:rPr>
        <w:t xml:space="preserve">Brasília, quarta-feira, 14 de setembro de 2011 </w:t>
      </w:r>
    </w:p>
    <w:p w:rsidR="00837A9F" w:rsidRDefault="00837A9F" w:rsidP="00892798">
      <w:pPr>
        <w:pStyle w:val="Corpodetexto3"/>
        <w:rPr>
          <w:bCs/>
          <w:sz w:val="22"/>
          <w:szCs w:val="22"/>
        </w:rPr>
      </w:pPr>
    </w:p>
    <w:p w:rsidR="00892798" w:rsidRPr="00892798" w:rsidRDefault="00892798" w:rsidP="00892798">
      <w:pPr>
        <w:pStyle w:val="Corpodetexto3"/>
        <w:rPr>
          <w:bCs/>
          <w:sz w:val="22"/>
          <w:szCs w:val="22"/>
        </w:rPr>
      </w:pPr>
      <w:r w:rsidRPr="00892798">
        <w:rPr>
          <w:bCs/>
          <w:sz w:val="22"/>
          <w:szCs w:val="22"/>
        </w:rPr>
        <w:t>Conciliação em delitos de menor potencial ofensivo gera divergências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Delegados e integrantes do Poder Judiciário divergiram sobre o Projeto de Lei 1028/11, de autoria do deputado João Campos (PSDB-GO), que autoriza delegados de polícia a promover conciliação entre as partes envolvidas em delitos de menor potencial ofensivo. O debate ocorreu durante audiência pública sobre a proposta, realizada</w:t>
      </w:r>
      <w:r w:rsidR="00837A9F">
        <w:rPr>
          <w:b w:val="0"/>
          <w:bCs/>
          <w:sz w:val="22"/>
          <w:szCs w:val="22"/>
        </w:rPr>
        <w:t xml:space="preserve"> </w:t>
      </w:r>
      <w:r w:rsidRPr="00683505">
        <w:rPr>
          <w:b w:val="0"/>
          <w:bCs/>
          <w:sz w:val="22"/>
          <w:szCs w:val="22"/>
        </w:rPr>
        <w:t xml:space="preserve">pela Comissão de Segurança Pública e Combate ao Crime Organizado. A audiência foi </w:t>
      </w:r>
      <w:r w:rsidRPr="00683505">
        <w:rPr>
          <w:b w:val="0"/>
          <w:bCs/>
          <w:sz w:val="22"/>
          <w:szCs w:val="22"/>
        </w:rPr>
        <w:lastRenderedPageBreak/>
        <w:t>requerida pelos deputados Gonzaga Patriota (PSB-PE), Hugo Leal (PSC-RJ), Otoniel Lima (PRB-SP) e Dr. Carlos Alberto (PMN-RJ).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O presidente da Associação dos Juízes Federais do Brasil (Ajufe), Gabriel de Jesus Tedesco, afirmou que o projeto é inconstitucional, pois viola o princípio da harmonia e independência dos poderes. Além disso, observou o juiz, as polícias dos estados não têm “estrutura material” para promover a conciliação. Segundo ele, se aprovado, o projeto será questionado pela Justiça. “Não vai durar 24 horas”, previu.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Para o representante do Departamento de Polícia Rodoviária Federal (DPRF), Siqueira Campos, o projeto quebra princípios constitucionais sem que haja a garantia da celeridade desejada.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Também o representante da Associação Nacional dos Membros do Ministério Público (Conamp), Antônio Henrique Suxberger, manifestou-se contra o projeto, seguindo o mesmo raciocínio dos que o antecederam no debate.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Já na opinião do presidente da Federação Nacional dos Policiais Federais (Fenapef), Marcos Vinício de Souza Wink, o projeto atende apenas o interesse coorporativo dos delegados. Segundo Wink, a preocupação do Parlamento deveria ser com as outras categorias. “Vamos nos preocupar com os agentes de polícia que estão nas ruas; vamos nos preocupar com a PEC 300”, disse. A PEC 300/08 prevê um piso salarial nacional para os policiais e bombeiros militares.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Por sua vez, o representante da Associação dos Delegados de Polícia Federal (ADPF),</w:t>
      </w:r>
      <w:r w:rsidRPr="00892798">
        <w:rPr>
          <w:bCs/>
          <w:sz w:val="22"/>
          <w:szCs w:val="22"/>
        </w:rPr>
        <w:t xml:space="preserve"> </w:t>
      </w:r>
      <w:r w:rsidRPr="00683505">
        <w:rPr>
          <w:b w:val="0"/>
          <w:bCs/>
          <w:sz w:val="22"/>
          <w:szCs w:val="22"/>
        </w:rPr>
        <w:t>Marcos Leôncio Ribeiro, argumentou que já foi feita a correção técnica do projeto. O delegado ressaltou que a magistratura paulista apoia o texto. Com a aprovação da medida,</w:t>
      </w:r>
      <w:r w:rsidRPr="00892798">
        <w:rPr>
          <w:bCs/>
          <w:sz w:val="22"/>
          <w:szCs w:val="22"/>
        </w:rPr>
        <w:t xml:space="preserve"> </w:t>
      </w:r>
      <w:r w:rsidRPr="00683505">
        <w:rPr>
          <w:b w:val="0"/>
          <w:bCs/>
          <w:sz w:val="22"/>
          <w:szCs w:val="22"/>
        </w:rPr>
        <w:t>acrescentou, o cidadão tem o direito de compor rapidamente os seus danos. “A justiça que tarda não é justiça”, disse. Se o projeto for rejeitado, advertiu, está se negando ao cidadão o direito de ter a sua queixa resolvida rapidamente.</w:t>
      </w:r>
    </w:p>
    <w:p w:rsidR="00892798" w:rsidRPr="00683505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 xml:space="preserve">No entendimento do representante da Associação dos Delegados de Polícia do Brasil (Adepol-BR), Fernando Lopes Nogueira, o delegado é o mediador preparado a promover a conciliação entre as partes envolvidas em delitos de menor potencial ofensivo. Em sua avaliação, o projeto não usurpa a função do juiz. </w:t>
      </w:r>
    </w:p>
    <w:p w:rsid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683505">
        <w:rPr>
          <w:b w:val="0"/>
          <w:bCs/>
          <w:sz w:val="22"/>
          <w:szCs w:val="22"/>
        </w:rPr>
        <w:t>Autor do requerimento para realização do debate, o deputado Gonzaga Patriota (PSB-PE) observou que, se o projeto não puder ser aprovado como está, é preciso encontrar uma saída para desafogar o Poder Judiciário.</w:t>
      </w:r>
    </w:p>
    <w:p w:rsidR="00837A9F" w:rsidRPr="00683505" w:rsidRDefault="00837A9F" w:rsidP="00892798">
      <w:pPr>
        <w:pStyle w:val="Corpodetexto3"/>
        <w:rPr>
          <w:b w:val="0"/>
          <w:bCs/>
          <w:sz w:val="22"/>
          <w:szCs w:val="22"/>
        </w:rPr>
      </w:pPr>
    </w:p>
    <w:p w:rsidR="008F58E5" w:rsidRDefault="008F58E5" w:rsidP="00892798">
      <w:pPr>
        <w:pStyle w:val="Corpodetexto3"/>
        <w:rPr>
          <w:bCs/>
          <w:sz w:val="22"/>
          <w:szCs w:val="22"/>
        </w:rPr>
      </w:pPr>
    </w:p>
    <w:p w:rsidR="008F58E5" w:rsidRDefault="008F58E5" w:rsidP="00892798">
      <w:pPr>
        <w:pStyle w:val="Corpodetexto3"/>
        <w:rPr>
          <w:bCs/>
          <w:sz w:val="22"/>
          <w:szCs w:val="22"/>
        </w:rPr>
      </w:pPr>
    </w:p>
    <w:p w:rsidR="00892798" w:rsidRDefault="00892798" w:rsidP="00892798">
      <w:pPr>
        <w:pStyle w:val="Corpodetexto3"/>
        <w:rPr>
          <w:bCs/>
          <w:sz w:val="22"/>
          <w:szCs w:val="22"/>
        </w:rPr>
      </w:pPr>
      <w:r w:rsidRPr="00683505">
        <w:rPr>
          <w:bCs/>
          <w:sz w:val="22"/>
          <w:szCs w:val="22"/>
        </w:rPr>
        <w:lastRenderedPageBreak/>
        <w:t>JORNAL DO SENADO</w:t>
      </w:r>
    </w:p>
    <w:p w:rsidR="00837A9F" w:rsidRPr="00683505" w:rsidRDefault="00837A9F" w:rsidP="00892798">
      <w:pPr>
        <w:pStyle w:val="Corpodetexto3"/>
        <w:rPr>
          <w:bCs/>
          <w:sz w:val="22"/>
          <w:szCs w:val="22"/>
        </w:rPr>
      </w:pPr>
    </w:p>
    <w:p w:rsidR="00892798" w:rsidRPr="00683505" w:rsidRDefault="00892798" w:rsidP="00892798">
      <w:pPr>
        <w:pStyle w:val="Corpodetexto3"/>
        <w:rPr>
          <w:bCs/>
          <w:sz w:val="22"/>
          <w:szCs w:val="22"/>
        </w:rPr>
      </w:pPr>
      <w:r w:rsidRPr="00683505">
        <w:rPr>
          <w:bCs/>
          <w:sz w:val="22"/>
          <w:szCs w:val="22"/>
        </w:rPr>
        <w:t xml:space="preserve">Edição de sexta-feira 02 de setembro de 2011 </w:t>
      </w:r>
    </w:p>
    <w:p w:rsidR="00837A9F" w:rsidRDefault="00837A9F" w:rsidP="00892798">
      <w:pPr>
        <w:pStyle w:val="Corpodetexto3"/>
        <w:rPr>
          <w:bCs/>
          <w:sz w:val="22"/>
          <w:szCs w:val="22"/>
        </w:rPr>
      </w:pPr>
    </w:p>
    <w:p w:rsidR="00892798" w:rsidRPr="00683505" w:rsidRDefault="00892798" w:rsidP="00892798">
      <w:pPr>
        <w:pStyle w:val="Corpodetexto3"/>
        <w:rPr>
          <w:bCs/>
          <w:sz w:val="22"/>
          <w:szCs w:val="22"/>
        </w:rPr>
      </w:pPr>
      <w:r w:rsidRPr="00683505">
        <w:rPr>
          <w:bCs/>
          <w:sz w:val="22"/>
          <w:szCs w:val="22"/>
        </w:rPr>
        <w:t xml:space="preserve">Projeto que torna corrupção crime hediondo está na CCJ 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 xml:space="preserve">Comissão analisa, em caráter terminativo, proposta que aumenta pena para delitos em que funcionário público recebe ou exige vantagens indevidas utilizando-se de seu cargo </w:t>
      </w:r>
    </w:p>
    <w:p w:rsidR="00837A9F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 xml:space="preserve">Para </w:t>
      </w:r>
      <w:r w:rsidR="00837A9F">
        <w:rPr>
          <w:b w:val="0"/>
          <w:bCs/>
          <w:sz w:val="22"/>
          <w:szCs w:val="22"/>
        </w:rPr>
        <w:t xml:space="preserve">o senador Pedro </w:t>
      </w:r>
      <w:r w:rsidRPr="00892798">
        <w:rPr>
          <w:b w:val="0"/>
          <w:bCs/>
          <w:sz w:val="22"/>
          <w:szCs w:val="22"/>
        </w:rPr>
        <w:t>Taques, desvio de verba pública c</w:t>
      </w:r>
      <w:r w:rsidR="00837A9F">
        <w:rPr>
          <w:b w:val="0"/>
          <w:bCs/>
          <w:sz w:val="22"/>
          <w:szCs w:val="22"/>
        </w:rPr>
        <w:t xml:space="preserve">ausa milhares de mortes diárias. 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 xml:space="preserve">Corrupção passiva, corrupção ativa e concussão podem passar a ser crimes hediondos. Projeto com esse objetivo, de </w:t>
      </w:r>
      <w:r w:rsidR="00837A9F">
        <w:rPr>
          <w:b w:val="0"/>
          <w:bCs/>
          <w:sz w:val="22"/>
          <w:szCs w:val="22"/>
        </w:rPr>
        <w:t>sua autoria,</w:t>
      </w:r>
      <w:r w:rsidRPr="00892798">
        <w:rPr>
          <w:b w:val="0"/>
          <w:bCs/>
          <w:sz w:val="22"/>
          <w:szCs w:val="22"/>
        </w:rPr>
        <w:t xml:space="preserve"> tramita na Comissão de Constituição, Justiça e Cidadania (CCJ).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>A proposta (PLS 204/11) enquadra esses delitos na Lei 8.072/90 (conhecida como lei dos crimes hediondos) e aumenta a pena prevista para esses casos no Código Penal. A pena por concussão (exigir, extorquir vantagem indevida para si ou para outra pessoa, direta ou indiretamente, em razão de função pública assumida), hoje de dois a oito anos de reclusão, mais multa, passa a ser de quatro a oito anos reclusão, e multa.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>A pena por corrupção passiva (solicitar ou receber vantagem indevida, ou aceitar promessa de tal vantagem, em razão de função pública), que hoje é de dois a doze anos de reclusão mais multa, aumenta para quatro a 12 anos de reclusão, e multa. Já a pena por corrupção ativa (oferecer ou prometer vantagem indevida a funcionário público, para levá-lo a praticar, omitir ou retardar ato de ofício) passa a ser de reclusão, de quatro a 12 anos, e multa. Hoje a reclusão é de um a oito anos.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 xml:space="preserve">Taques afirma que pretende mudar o paradigma segundo o qual crimes hediondos são apenas aqueles cometidos com violência física direta, ocasionando repulsa em razão dessa violência. "Deve-se perceber também a gravidade dos crimes que violem direitos difusos, coletivos e que atingem grandes extratos da população", diz. 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 xml:space="preserve">O senador frisou que, com o desvio de dinheiro público pela corrupção, faltam verbas para a saúde, para a educação, para os presídios, para a sinalização e construção de estradas, para equipar e preparar a polícia, e para outras políticas públicas. 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>O resultado prático do desvio dessas verbas, segundo ele, é a morte diária de milhares de pessoas, ou a mera sobrevivência em condições sub-humanas. Taques destaca que essas pessoas poderiam estar vivas e com dignidade "caso o Estado cumprisse a Constituição e garantisse a concretização de seus direitos fundamentais sociais".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lastRenderedPageBreak/>
        <w:t xml:space="preserve">A decisão da CCJ sobre o projeto será terminativa, ou seja, a matéria, se aprovada, deve seguir para a Câmara sem necessidade de votação em Plenário. </w:t>
      </w:r>
    </w:p>
    <w:p w:rsidR="00837A9F" w:rsidRDefault="00837A9F" w:rsidP="00892798">
      <w:pPr>
        <w:pStyle w:val="Corpodetexto3"/>
        <w:rPr>
          <w:bCs/>
          <w:sz w:val="22"/>
          <w:szCs w:val="22"/>
        </w:rPr>
      </w:pPr>
    </w:p>
    <w:p w:rsidR="00892798" w:rsidRPr="00683505" w:rsidRDefault="00892798" w:rsidP="00892798">
      <w:pPr>
        <w:pStyle w:val="Corpodetexto3"/>
        <w:rPr>
          <w:bCs/>
          <w:sz w:val="22"/>
          <w:szCs w:val="22"/>
        </w:rPr>
      </w:pPr>
      <w:r w:rsidRPr="00683505">
        <w:rPr>
          <w:bCs/>
          <w:sz w:val="22"/>
          <w:szCs w:val="22"/>
        </w:rPr>
        <w:t xml:space="preserve">Edição de sexta-feira 02 de setembro de 2011 </w:t>
      </w:r>
    </w:p>
    <w:p w:rsidR="00837A9F" w:rsidRDefault="00837A9F" w:rsidP="00892798">
      <w:pPr>
        <w:pStyle w:val="Corpodetexto3"/>
        <w:rPr>
          <w:bCs/>
          <w:sz w:val="22"/>
          <w:szCs w:val="22"/>
        </w:rPr>
      </w:pPr>
    </w:p>
    <w:p w:rsidR="00892798" w:rsidRPr="00683505" w:rsidRDefault="00892798" w:rsidP="00892798">
      <w:pPr>
        <w:pStyle w:val="Corpodetexto3"/>
        <w:rPr>
          <w:bCs/>
          <w:sz w:val="22"/>
          <w:szCs w:val="22"/>
        </w:rPr>
      </w:pPr>
      <w:r w:rsidRPr="00683505">
        <w:rPr>
          <w:bCs/>
          <w:sz w:val="22"/>
          <w:szCs w:val="22"/>
        </w:rPr>
        <w:t xml:space="preserve">Enquete sobre proposta bate recorde de votos 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>A enquete sobre projeto de lei que transforma atos de</w:t>
      </w:r>
      <w:r w:rsidR="00837A9F">
        <w:rPr>
          <w:b w:val="0"/>
          <w:bCs/>
          <w:sz w:val="22"/>
          <w:szCs w:val="22"/>
        </w:rPr>
        <w:t xml:space="preserve"> corrupção em crimes hediondos</w:t>
      </w:r>
      <w:r w:rsidRPr="00892798">
        <w:rPr>
          <w:b w:val="0"/>
          <w:bCs/>
          <w:sz w:val="22"/>
          <w:szCs w:val="22"/>
        </w:rPr>
        <w:t xml:space="preserve"> foi a que, proporcionalmente, mais recebeu votos desde o início da parceria entre a Agência Senado e o serviço DataSenado, em 2009. A pergunta foi respondida 426.618 vezes.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>O objetivo era saber a opinião dos cidadãos em relação ao PLS 204/11, do senador Pedro Taques (PDT-MT), que inclui atos de corrupção na Lei dos Crimes Hediondos para permitir a aplicação de punições mais severas aos condenados. Dos votantes, 99,4% foram a favor da proposta e 0,6%, contra.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 xml:space="preserve">De acordo com o responsável pelo DataSenado, Valter Rosa da Silva Júnior, a votação disparou nos últimos dias. 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>Valter Silva Júnior ressalta que as outras enquetes mais votadas no site do Senado envolveram grupos que defendem interesses específicos e são muito organizados, como médicos, advogados e professores.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>— No caso dessa enquete, foi uma mobilização espontânea.</w:t>
      </w:r>
    </w:p>
    <w:p w:rsidR="00837A9F" w:rsidRDefault="00837A9F" w:rsidP="00892798">
      <w:pPr>
        <w:pStyle w:val="Corpodetexto3"/>
        <w:rPr>
          <w:bCs/>
          <w:sz w:val="22"/>
          <w:szCs w:val="22"/>
        </w:rPr>
      </w:pPr>
    </w:p>
    <w:p w:rsidR="00892798" w:rsidRPr="00683505" w:rsidRDefault="00892798" w:rsidP="00892798">
      <w:pPr>
        <w:pStyle w:val="Corpodetexto3"/>
        <w:rPr>
          <w:bCs/>
          <w:sz w:val="22"/>
          <w:szCs w:val="22"/>
        </w:rPr>
      </w:pPr>
      <w:r w:rsidRPr="00683505">
        <w:rPr>
          <w:bCs/>
          <w:sz w:val="22"/>
          <w:szCs w:val="22"/>
        </w:rPr>
        <w:t xml:space="preserve">Edição de quinta-feira 15 de setembro de 2011 </w:t>
      </w:r>
    </w:p>
    <w:p w:rsidR="00837A9F" w:rsidRDefault="00837A9F" w:rsidP="00892798">
      <w:pPr>
        <w:pStyle w:val="Corpodetexto3"/>
        <w:rPr>
          <w:bCs/>
          <w:sz w:val="22"/>
          <w:szCs w:val="22"/>
        </w:rPr>
      </w:pPr>
    </w:p>
    <w:p w:rsidR="00892798" w:rsidRPr="00683505" w:rsidRDefault="00892798" w:rsidP="00892798">
      <w:pPr>
        <w:pStyle w:val="Corpodetexto3"/>
        <w:rPr>
          <w:bCs/>
          <w:sz w:val="22"/>
          <w:szCs w:val="22"/>
        </w:rPr>
      </w:pPr>
      <w:r w:rsidRPr="00683505">
        <w:rPr>
          <w:bCs/>
          <w:sz w:val="22"/>
          <w:szCs w:val="22"/>
        </w:rPr>
        <w:t xml:space="preserve">Senado aprova banco de DNA de criminosos violentos 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 xml:space="preserve">Projeto, que irá para a Câmara, estabelece que autores de crimes violentos deverão ter seu material genético identificado e catalogado; objetivo é facilitar investigações policiais 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>O Projeto de lei que cria um banco de DNA dos condenados por crimes viole</w:t>
      </w:r>
      <w:r w:rsidR="00837A9F">
        <w:rPr>
          <w:b w:val="0"/>
          <w:bCs/>
          <w:sz w:val="22"/>
          <w:szCs w:val="22"/>
        </w:rPr>
        <w:t xml:space="preserve">ntos ou hediondos foi aprovado </w:t>
      </w:r>
      <w:r w:rsidRPr="00892798">
        <w:rPr>
          <w:b w:val="0"/>
          <w:bCs/>
          <w:sz w:val="22"/>
          <w:szCs w:val="22"/>
        </w:rPr>
        <w:t>em turno suplementar pela Comissão de Constituição, Justiça e Cidadania (CCJ).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 xml:space="preserve">A matéria passou por nova votação por ter sido alterada por substitutivo do relator, Demóstenes Torres (DEM-GO). Se não houver recurso para votação pelo Plenário do Senado, seguirá direto para exame da Câmara dos Deputados. 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>De autoria do senador Ciro Nogueira (PP-PI), o PLS 93/11 define que a identificação genética será feita a partir do DNA de fluidos e tecidos humanos.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>O material coletado alimentará a Rede Integrada de Bancos de Perfis Genéticos, em implantação no Brasil.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lastRenderedPageBreak/>
        <w:t xml:space="preserve">A rede se baseia no sistema de informação Codis (Combined DNA Index System), desenvolvido pelo FBI, a Polícia Federal dos Estados Unidos, e já utilizado em outros 30 países. 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>No Brasil, a rede é abastecida por perícias dos estados em vestígios deixados nas cenas de crimes, como sangue, sêmen, unha, cabelo ou pele.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 xml:space="preserve">Por meio do substitutivo, Demóstenes tornou obrigatória a identificação genética apenas para condenados por crime praticado de maneira dolosa (intencional), com violência de natureza grave, além dos qualificados como crimes hediondos, como já previa o projeto. </w:t>
      </w:r>
    </w:p>
    <w:p w:rsidR="004D78A4" w:rsidRDefault="004D78A4" w:rsidP="00892798">
      <w:pPr>
        <w:pStyle w:val="Corpodetexto3"/>
        <w:rPr>
          <w:bCs/>
          <w:sz w:val="22"/>
          <w:szCs w:val="22"/>
        </w:rPr>
      </w:pPr>
    </w:p>
    <w:p w:rsidR="00892798" w:rsidRPr="00683505" w:rsidRDefault="00892798" w:rsidP="00892798">
      <w:pPr>
        <w:pStyle w:val="Corpodetexto3"/>
        <w:rPr>
          <w:bCs/>
          <w:sz w:val="22"/>
          <w:szCs w:val="22"/>
        </w:rPr>
      </w:pPr>
      <w:r w:rsidRPr="00683505">
        <w:rPr>
          <w:bCs/>
          <w:sz w:val="22"/>
          <w:szCs w:val="22"/>
        </w:rPr>
        <w:t xml:space="preserve">Edição de quinta-feira 15 de setembro de 2011 </w:t>
      </w:r>
    </w:p>
    <w:p w:rsidR="004D78A4" w:rsidRDefault="004D78A4" w:rsidP="00892798">
      <w:pPr>
        <w:pStyle w:val="Corpodetexto3"/>
        <w:rPr>
          <w:bCs/>
          <w:sz w:val="22"/>
          <w:szCs w:val="22"/>
        </w:rPr>
      </w:pPr>
    </w:p>
    <w:p w:rsidR="00892798" w:rsidRPr="00683505" w:rsidRDefault="00892798" w:rsidP="00892798">
      <w:pPr>
        <w:pStyle w:val="Corpodetexto3"/>
        <w:rPr>
          <w:bCs/>
          <w:sz w:val="22"/>
          <w:szCs w:val="22"/>
        </w:rPr>
      </w:pPr>
      <w:r w:rsidRPr="00683505">
        <w:rPr>
          <w:bCs/>
          <w:sz w:val="22"/>
          <w:szCs w:val="22"/>
        </w:rPr>
        <w:t xml:space="preserve">Davim quer lista de condenados por violência contra crianças 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>Paulo Davim (PV-RN) anunciou ontem ter apresentado um projeto de lei que inclui um novo artigo no Estatuto da Criança e do Adolescente (Lei 8.069/90) para criar um banco de dados virtual sobre condenados em última instância por crimes violentos ou contra a liberdade sexual de crianças e adolescentes.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>O senador explicou que o banco reúne nome completo do condenado, nome da mãe, endereço, local de trabalho, tipo de crime cometido, antecedentes criminais, perfil psicológico, sinais pessoais, foto colorida e outras informações. Os dados ficariam disponíveis na internet para serem pesquisados — a partir de código postal ou circunscrição geográfica — pela Justiça, varas da infância e juventude, conselhos tutelares, delegacias da criança e do adolescente e ministérios públicos.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 xml:space="preserve">Davim ressaltou que a violência contra criança é uma realidade dolorosa que precisa ser controlada para não ser repetida. O senador enfatizou que a melhor forma de tratar o problema da violência contra crianças e adolescentes é impedir que ela aconteça, cabendo ao Estado assumir essa responsabilidade. </w:t>
      </w:r>
    </w:p>
    <w:p w:rsidR="00892798" w:rsidRDefault="00892798" w:rsidP="00892798">
      <w:pPr>
        <w:pStyle w:val="Corpodetexto3"/>
        <w:rPr>
          <w:b w:val="0"/>
          <w:bCs/>
          <w:sz w:val="22"/>
          <w:szCs w:val="22"/>
        </w:rPr>
      </w:pPr>
    </w:p>
    <w:p w:rsidR="00892798" w:rsidRPr="00683505" w:rsidRDefault="00892798" w:rsidP="00892798">
      <w:pPr>
        <w:pStyle w:val="Corpodetexto3"/>
        <w:rPr>
          <w:bCs/>
          <w:sz w:val="22"/>
          <w:szCs w:val="22"/>
        </w:rPr>
      </w:pPr>
      <w:r w:rsidRPr="00683505">
        <w:rPr>
          <w:bCs/>
          <w:sz w:val="22"/>
          <w:szCs w:val="22"/>
        </w:rPr>
        <w:t xml:space="preserve">Edição de sexta-feira 16 de setembro de 2011 </w:t>
      </w:r>
    </w:p>
    <w:p w:rsidR="004D78A4" w:rsidRDefault="004D78A4" w:rsidP="00892798">
      <w:pPr>
        <w:pStyle w:val="Corpodetexto3"/>
        <w:rPr>
          <w:bCs/>
          <w:sz w:val="22"/>
          <w:szCs w:val="22"/>
        </w:rPr>
      </w:pPr>
    </w:p>
    <w:p w:rsidR="00892798" w:rsidRPr="00683505" w:rsidRDefault="00892798" w:rsidP="00892798">
      <w:pPr>
        <w:pStyle w:val="Corpodetexto3"/>
        <w:rPr>
          <w:bCs/>
          <w:sz w:val="22"/>
          <w:szCs w:val="22"/>
        </w:rPr>
      </w:pPr>
      <w:r w:rsidRPr="00683505">
        <w:rPr>
          <w:bCs/>
          <w:sz w:val="22"/>
          <w:szCs w:val="22"/>
        </w:rPr>
        <w:t xml:space="preserve">Médicos e governo discordam sobre mudanças na Lei de Drogas 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>Representantes de ministérios classificam de retrocesso a possível detenção de usuários, mas profissionais da saúd</w:t>
      </w:r>
      <w:r w:rsidR="004D78A4">
        <w:rPr>
          <w:b w:val="0"/>
          <w:bCs/>
          <w:sz w:val="22"/>
          <w:szCs w:val="22"/>
        </w:rPr>
        <w:t>e defendem punição e internação.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 xml:space="preserve">Entre médicos e representantes do governo, </w:t>
      </w:r>
      <w:r w:rsidR="004D78A4">
        <w:rPr>
          <w:b w:val="0"/>
          <w:bCs/>
          <w:sz w:val="22"/>
          <w:szCs w:val="22"/>
        </w:rPr>
        <w:t xml:space="preserve">a senadora Ana Amélia </w:t>
      </w:r>
      <w:r w:rsidRPr="00892798">
        <w:rPr>
          <w:b w:val="0"/>
          <w:bCs/>
          <w:sz w:val="22"/>
          <w:szCs w:val="22"/>
        </w:rPr>
        <w:t xml:space="preserve">presidiu a sessão que discutiu projeto de Demóstenes Torres 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lastRenderedPageBreak/>
        <w:t>Representantes do governo e médicos especialistas em dependência química manifestaram posições contrárias em relação ao projeto de lei (PLS 111/2010) de Demóstenes Torres (DEM-GO) que prevê pena de detenção ou tratamento especializado em condutas relacionadas a drogas. O projeto foi discutido  em audiência pública na Comissão de Assuntos Sociais (CAS), presidida por Ana Amélia (PP-RS).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 xml:space="preserve">A Lei de Drogas (Lei 11.343/06) não precisa ser modificada, afirmou o representante da Secretaria Nacional de Políticas sobre Drogas (Senad), do Ministério da Justiça, Vladimir Stempliuk. Em sua opinião, a legislação é coerente com a política de humanização do atendimento, e o Estado não pode obrigar as pessoas a buscarem tratamento. A lei vigente, ressaltou, prioriza o combate a grupos criminosos e não a prisão dos usuários. 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 xml:space="preserve">Demóstenes explicou que a proposta não tem finalidade de levar usuários à prisão, mas de dar ao juiz a possibilidade de aplicar uma pena, já que a lei atual apresenta meras recomendações. Ele ressaltou que drogas estão relacionadas ao crime, e por isso internação e tratamento são necessários para preservar saúde e segurança, mesmo contra a vontade do usuário. 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>A representante da Área de Saúde Mental do Ministério da Saúde, Maria Cristina Correa Hoffmann, disse que o ministério também é contrário à proposta, que considera retrocesso.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 xml:space="preserve">O presidente do Conselho Regional de Medicina de Goiás, Salomão Rodrigues Filho, disse que a proposta é "um avanço". Ele sugeriu adoção de pena financeira, proporcional ao ­patrimônio do usuário. Segundo ele, são os usuários recreativos que sustentam o tráfico. 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 xml:space="preserve">A reforma psiquiátrica, que desativou manicômios, é equivocada na opinião de Marcelo Ferreira Caixeta, psiquiatra especialista em dependência química. Ele disse que há casos em que é preciso internação para evitar que o doente cause danos a si ou a pessoas próximas. 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 xml:space="preserve">Saúde </w:t>
      </w:r>
    </w:p>
    <w:p w:rsidR="004D78A4" w:rsidRDefault="004D78A4" w:rsidP="00892798">
      <w:pPr>
        <w:pStyle w:val="Corpodetexto3"/>
        <w:rPr>
          <w:b w:val="0"/>
          <w:bCs/>
          <w:sz w:val="22"/>
          <w:szCs w:val="22"/>
        </w:rPr>
      </w:pPr>
    </w:p>
    <w:p w:rsidR="00892798" w:rsidRPr="004D78A4" w:rsidRDefault="00892798" w:rsidP="00892798">
      <w:pPr>
        <w:pStyle w:val="Corpodetexto3"/>
        <w:rPr>
          <w:bCs/>
          <w:sz w:val="22"/>
          <w:szCs w:val="22"/>
        </w:rPr>
      </w:pPr>
      <w:r w:rsidRPr="004D78A4">
        <w:rPr>
          <w:bCs/>
          <w:sz w:val="22"/>
          <w:szCs w:val="22"/>
        </w:rPr>
        <w:t xml:space="preserve">Experiências de outros países serão conhecidas </w:t>
      </w:r>
    </w:p>
    <w:p w:rsidR="004D78A4" w:rsidRDefault="00892798" w:rsidP="004D78A4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 xml:space="preserve">Senadores da Subcomissão Temporária de Políticas Sociais sobre Dependentes Químicos de Álcool, Crack e Outros participarão de missão no exterior para conhecer experiências de combate às drogas. Serão visitados Inglaterra, Holanda, Suécia e Portugal. </w:t>
      </w:r>
    </w:p>
    <w:p w:rsidR="00892798" w:rsidRPr="00892798" w:rsidRDefault="00892798" w:rsidP="004D78A4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 xml:space="preserve">O objetivo é examinarmos quatro distintas experiências de países que já têm um plano em andamento, ou com redução ou com impedimento do crescimento no número de usuários de drogas e na dependência química — </w:t>
      </w:r>
      <w:r w:rsidRPr="00892798">
        <w:rPr>
          <w:b w:val="0"/>
          <w:bCs/>
          <w:sz w:val="22"/>
          <w:szCs w:val="22"/>
        </w:rPr>
        <w:lastRenderedPageBreak/>
        <w:t>explicou Wellington Dias (PT-PI), presidente da subcomissão, ligada à Comissão de Assuntos Sociais (CAS).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>Segundo o senador, a escolha da Suécia se deu porque o país possui uma experiência de sucesso, com sistema considerado rígido com relação ao usuário. Já a Holanda tem uma política mais liberal. Portugal e Inglaterra, segundo o senador, são experiências intermediárias, com diferenças em relação ao tratamento e à relação com o usuário.</w:t>
      </w:r>
    </w:p>
    <w:p w:rsidR="00892798" w:rsidRPr="0089279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>Os senadores devem visitar instituições com experiência em prevenção, tratamento reinserção e segurança pública.</w:t>
      </w:r>
    </w:p>
    <w:p w:rsidR="000527F8" w:rsidRDefault="00892798" w:rsidP="00892798">
      <w:pPr>
        <w:pStyle w:val="Corpodetexto3"/>
        <w:rPr>
          <w:b w:val="0"/>
          <w:bCs/>
          <w:sz w:val="22"/>
          <w:szCs w:val="22"/>
        </w:rPr>
      </w:pPr>
      <w:r w:rsidRPr="00892798">
        <w:rPr>
          <w:b w:val="0"/>
          <w:bCs/>
          <w:sz w:val="22"/>
          <w:szCs w:val="22"/>
        </w:rPr>
        <w:t>— A ideia é de que o Brasil possa, ao final dos trabalhos da comissão, apresentar um texto-guia, uma referência para uma conferência nacional — afirmou o presidente da subcomissão.</w:t>
      </w:r>
    </w:p>
    <w:p w:rsidR="004D78A4" w:rsidRDefault="004D78A4" w:rsidP="001F18A2">
      <w:pPr>
        <w:pStyle w:val="Corpodetexto3"/>
        <w:rPr>
          <w:bCs/>
          <w:sz w:val="22"/>
          <w:szCs w:val="22"/>
        </w:rPr>
      </w:pPr>
    </w:p>
    <w:p w:rsidR="001F18A2" w:rsidRPr="00683505" w:rsidRDefault="001F18A2" w:rsidP="001F18A2">
      <w:pPr>
        <w:pStyle w:val="Corpodetexto3"/>
        <w:rPr>
          <w:bCs/>
          <w:sz w:val="22"/>
          <w:szCs w:val="22"/>
        </w:rPr>
      </w:pPr>
      <w:r w:rsidRPr="00683505">
        <w:rPr>
          <w:bCs/>
          <w:sz w:val="22"/>
          <w:szCs w:val="22"/>
        </w:rPr>
        <w:t xml:space="preserve">Edição de quinta-feira 22 de setembro de 2011 </w:t>
      </w:r>
    </w:p>
    <w:p w:rsidR="004D78A4" w:rsidRDefault="004D78A4" w:rsidP="001F18A2">
      <w:pPr>
        <w:pStyle w:val="Corpodetexto3"/>
        <w:rPr>
          <w:bCs/>
          <w:sz w:val="22"/>
          <w:szCs w:val="22"/>
        </w:rPr>
      </w:pPr>
    </w:p>
    <w:p w:rsidR="001F18A2" w:rsidRPr="00683505" w:rsidRDefault="001F18A2" w:rsidP="001F18A2">
      <w:pPr>
        <w:pStyle w:val="Corpodetexto3"/>
        <w:rPr>
          <w:bCs/>
          <w:sz w:val="22"/>
          <w:szCs w:val="22"/>
        </w:rPr>
      </w:pPr>
      <w:r w:rsidRPr="00683505">
        <w:rPr>
          <w:bCs/>
          <w:sz w:val="22"/>
          <w:szCs w:val="22"/>
        </w:rPr>
        <w:t xml:space="preserve">Sarney anuncia comissão do anteprojeto de Código Penal </w:t>
      </w:r>
    </w:p>
    <w:p w:rsidR="001F18A2" w:rsidRPr="001F18A2" w:rsidRDefault="001F18A2" w:rsidP="001F18A2">
      <w:pPr>
        <w:pStyle w:val="Corpodetexto3"/>
        <w:rPr>
          <w:b w:val="0"/>
          <w:bCs/>
          <w:sz w:val="22"/>
          <w:szCs w:val="22"/>
        </w:rPr>
      </w:pPr>
      <w:r w:rsidRPr="001F18A2">
        <w:rPr>
          <w:b w:val="0"/>
          <w:bCs/>
          <w:sz w:val="22"/>
          <w:szCs w:val="22"/>
        </w:rPr>
        <w:t xml:space="preserve">O presidente do Senado, José Sarney, comunicou ao Plenário os integrantes da Comissão de Juristas instituída pela Presidência do Senado para elaborar um anteprojeto de Código Penal: o ministro do Superior Tribunal de Justiça (STJ) Gilson Langaro Dipp, a ministra do STJ Maria Teresa Moura, Antonio Nabor Areias Bulhões, Emanuel Messias de Oliveira Cacho, Gamil Föppel El Hireche, José Muiños Piñeiro Filho, Juliana Garcia Belloque, a procuradora Luiza Nagib Eluf, Luiz Carlos Gonçalves, Luiz Flávio Gomes, Marcelo André de Azevedo, Marcelo Leal Lima Oliveira, Marcelo Leonardo, René Ariel Dotti e Tércio Lins e Silva. Sarney esclareceu que a participação não será remunerada. </w:t>
      </w:r>
    </w:p>
    <w:p w:rsidR="001F18A2" w:rsidRDefault="001F18A2" w:rsidP="00EA7126">
      <w:pPr>
        <w:pStyle w:val="Corpodetexto3"/>
        <w:rPr>
          <w:b w:val="0"/>
          <w:bCs/>
          <w:sz w:val="22"/>
          <w:szCs w:val="22"/>
        </w:rPr>
      </w:pPr>
    </w:p>
    <w:p w:rsidR="001F18A2" w:rsidRDefault="001F18A2" w:rsidP="00EA7126">
      <w:pPr>
        <w:pStyle w:val="Corpodetexto3"/>
        <w:rPr>
          <w:b w:val="0"/>
          <w:bCs/>
          <w:sz w:val="22"/>
          <w:szCs w:val="22"/>
        </w:rPr>
      </w:pPr>
    </w:p>
    <w:p w:rsidR="004030FA" w:rsidRDefault="004030FA" w:rsidP="004030FA">
      <w:pPr>
        <w:pStyle w:val="Ttulo6"/>
        <w:pBdr>
          <w:top w:val="single" w:sz="6" w:space="7" w:color="auto"/>
          <w:bottom w:val="single" w:sz="6" w:space="7" w:color="auto"/>
        </w:pBdr>
        <w:shd w:val="clear" w:color="auto" w:fill="E6E6E6"/>
        <w:rPr>
          <w:rFonts w:ascii="Times New Roman" w:hAnsi="Times New Roman"/>
          <w:bCs/>
          <w:sz w:val="22"/>
          <w:szCs w:val="22"/>
        </w:rPr>
      </w:pPr>
      <w:r w:rsidRPr="00863DA8">
        <w:rPr>
          <w:rFonts w:ascii="Times New Roman" w:hAnsi="Times New Roman"/>
          <w:bCs/>
          <w:sz w:val="22"/>
          <w:szCs w:val="22"/>
        </w:rPr>
        <w:t>MENSAGEM</w:t>
      </w:r>
    </w:p>
    <w:p w:rsidR="009C6C2E" w:rsidRDefault="009C6C2E" w:rsidP="00161C6A">
      <w:pPr>
        <w:rPr>
          <w:sz w:val="22"/>
          <w:szCs w:val="22"/>
        </w:rPr>
      </w:pPr>
    </w:p>
    <w:p w:rsidR="00A62A89" w:rsidRDefault="00A62A89" w:rsidP="00A62A89">
      <w:pPr>
        <w:rPr>
          <w:sz w:val="22"/>
          <w:szCs w:val="22"/>
        </w:rPr>
      </w:pPr>
      <w:r>
        <w:rPr>
          <w:sz w:val="22"/>
          <w:szCs w:val="22"/>
        </w:rPr>
        <w:t>“</w:t>
      </w:r>
      <w:r w:rsidRPr="00A62A89">
        <w:rPr>
          <w:sz w:val="22"/>
          <w:szCs w:val="22"/>
        </w:rPr>
        <w:t>A nossa maior glória não reside no fato de nunca cairmos, mas sim em levantarmo-nos sempre depois de cada queda.</w:t>
      </w:r>
      <w:r>
        <w:rPr>
          <w:sz w:val="22"/>
          <w:szCs w:val="22"/>
        </w:rPr>
        <w:t>”</w:t>
      </w:r>
    </w:p>
    <w:p w:rsidR="00A62A89" w:rsidRPr="00A62A89" w:rsidRDefault="00A62A89" w:rsidP="00A62A89">
      <w:pPr>
        <w:rPr>
          <w:sz w:val="22"/>
          <w:szCs w:val="22"/>
        </w:rPr>
      </w:pPr>
    </w:p>
    <w:p w:rsidR="00A62A89" w:rsidRDefault="00A62A89" w:rsidP="00A62A89">
      <w:pPr>
        <w:rPr>
          <w:sz w:val="22"/>
          <w:szCs w:val="22"/>
        </w:rPr>
      </w:pPr>
      <w:r w:rsidRPr="00A62A89">
        <w:rPr>
          <w:sz w:val="22"/>
          <w:szCs w:val="22"/>
        </w:rPr>
        <w:t>Confúcio</w:t>
      </w:r>
    </w:p>
    <w:sectPr w:rsidR="00A62A89" w:rsidSect="00155E2A">
      <w:type w:val="continuous"/>
      <w:pgSz w:w="11907" w:h="16840" w:code="9"/>
      <w:pgMar w:top="719" w:right="1134" w:bottom="540" w:left="1134" w:header="720" w:footer="851" w:gutter="284"/>
      <w:cols w:num="2" w:sep="1"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5AC5" w:rsidRDefault="00E25AC5">
      <w:r>
        <w:separator/>
      </w:r>
    </w:p>
  </w:endnote>
  <w:endnote w:type="continuationSeparator" w:id="1">
    <w:p w:rsidR="00E25AC5" w:rsidRDefault="00E25A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6E0" w:rsidRDefault="00EA1D01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C756E0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756E0" w:rsidRDefault="00C756E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6E0" w:rsidRDefault="00EA1D01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C756E0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E0E0B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C756E0" w:rsidRDefault="00C756E0">
    <w:pPr>
      <w:pStyle w:val="Cabealho"/>
      <w:jc w:val="center"/>
      <w:rPr>
        <w:b/>
        <w:bCs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5AC5" w:rsidRDefault="00E25AC5">
      <w:r>
        <w:separator/>
      </w:r>
    </w:p>
  </w:footnote>
  <w:footnote w:type="continuationSeparator" w:id="1">
    <w:p w:rsidR="00E25AC5" w:rsidRDefault="00E25A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B3241"/>
    <w:multiLevelType w:val="hybridMultilevel"/>
    <w:tmpl w:val="12F006B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07B5"/>
    <w:multiLevelType w:val="hybridMultilevel"/>
    <w:tmpl w:val="80CA49E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3076BB"/>
    <w:multiLevelType w:val="singleLevel"/>
    <w:tmpl w:val="4F6E9F3C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</w:lvl>
  </w:abstractNum>
  <w:abstractNum w:abstractNumId="3">
    <w:nsid w:val="59B130A2"/>
    <w:multiLevelType w:val="hybridMultilevel"/>
    <w:tmpl w:val="EDB0203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804784"/>
    <w:multiLevelType w:val="hybridMultilevel"/>
    <w:tmpl w:val="084E04D2"/>
    <w:lvl w:ilvl="0" w:tplc="7604F7E0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4400772"/>
    <w:multiLevelType w:val="hybridMultilevel"/>
    <w:tmpl w:val="A71672C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C883980"/>
    <w:multiLevelType w:val="hybridMultilevel"/>
    <w:tmpl w:val="85E05E30"/>
    <w:lvl w:ilvl="0" w:tplc="AEE62D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</w:num>
  <w:num w:numId="6">
    <w:abstractNumId w:val="2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3153"/>
    <w:rsid w:val="0000127D"/>
    <w:rsid w:val="0000178E"/>
    <w:rsid w:val="00010318"/>
    <w:rsid w:val="00022D69"/>
    <w:rsid w:val="00036275"/>
    <w:rsid w:val="000415F1"/>
    <w:rsid w:val="00046160"/>
    <w:rsid w:val="000501A8"/>
    <w:rsid w:val="000527F8"/>
    <w:rsid w:val="00054267"/>
    <w:rsid w:val="00054322"/>
    <w:rsid w:val="0006483A"/>
    <w:rsid w:val="00067F76"/>
    <w:rsid w:val="00074CD2"/>
    <w:rsid w:val="00097F71"/>
    <w:rsid w:val="000A16FA"/>
    <w:rsid w:val="000A2A98"/>
    <w:rsid w:val="000B528A"/>
    <w:rsid w:val="000C07EA"/>
    <w:rsid w:val="000D35FB"/>
    <w:rsid w:val="000E4FDA"/>
    <w:rsid w:val="000F0C67"/>
    <w:rsid w:val="000F0DD2"/>
    <w:rsid w:val="000F6AB2"/>
    <w:rsid w:val="000F74C8"/>
    <w:rsid w:val="00100931"/>
    <w:rsid w:val="00102904"/>
    <w:rsid w:val="00110002"/>
    <w:rsid w:val="00110D68"/>
    <w:rsid w:val="00110DA8"/>
    <w:rsid w:val="00111DEC"/>
    <w:rsid w:val="001125CB"/>
    <w:rsid w:val="001147C2"/>
    <w:rsid w:val="00115957"/>
    <w:rsid w:val="0011720F"/>
    <w:rsid w:val="00135043"/>
    <w:rsid w:val="0013568C"/>
    <w:rsid w:val="001373B6"/>
    <w:rsid w:val="001401E0"/>
    <w:rsid w:val="001457B4"/>
    <w:rsid w:val="00151F53"/>
    <w:rsid w:val="001521B0"/>
    <w:rsid w:val="00155E2A"/>
    <w:rsid w:val="001571D1"/>
    <w:rsid w:val="001606B6"/>
    <w:rsid w:val="00161C6A"/>
    <w:rsid w:val="00165006"/>
    <w:rsid w:val="00165FEC"/>
    <w:rsid w:val="00166BC5"/>
    <w:rsid w:val="00171711"/>
    <w:rsid w:val="00173D10"/>
    <w:rsid w:val="00180C51"/>
    <w:rsid w:val="001825F3"/>
    <w:rsid w:val="00183FCB"/>
    <w:rsid w:val="00196121"/>
    <w:rsid w:val="001A5712"/>
    <w:rsid w:val="001B7801"/>
    <w:rsid w:val="001C10C8"/>
    <w:rsid w:val="001C375D"/>
    <w:rsid w:val="001D6C8A"/>
    <w:rsid w:val="001F18A2"/>
    <w:rsid w:val="001F46E2"/>
    <w:rsid w:val="001F64B3"/>
    <w:rsid w:val="00205669"/>
    <w:rsid w:val="00211640"/>
    <w:rsid w:val="00230136"/>
    <w:rsid w:val="00233F90"/>
    <w:rsid w:val="002342C1"/>
    <w:rsid w:val="00240599"/>
    <w:rsid w:val="00247520"/>
    <w:rsid w:val="00247E47"/>
    <w:rsid w:val="00251722"/>
    <w:rsid w:val="00256692"/>
    <w:rsid w:val="00256797"/>
    <w:rsid w:val="00260FFC"/>
    <w:rsid w:val="0026455B"/>
    <w:rsid w:val="00271104"/>
    <w:rsid w:val="00271E56"/>
    <w:rsid w:val="0027203E"/>
    <w:rsid w:val="00273576"/>
    <w:rsid w:val="00284E9F"/>
    <w:rsid w:val="002978D1"/>
    <w:rsid w:val="002A1E3A"/>
    <w:rsid w:val="002A4311"/>
    <w:rsid w:val="002A778D"/>
    <w:rsid w:val="002B02D6"/>
    <w:rsid w:val="002B30E4"/>
    <w:rsid w:val="002C15DE"/>
    <w:rsid w:val="002C4378"/>
    <w:rsid w:val="002C78D8"/>
    <w:rsid w:val="002E4D59"/>
    <w:rsid w:val="002E57F9"/>
    <w:rsid w:val="002E622E"/>
    <w:rsid w:val="002E6876"/>
    <w:rsid w:val="002E7357"/>
    <w:rsid w:val="002F206D"/>
    <w:rsid w:val="002F280C"/>
    <w:rsid w:val="0030038F"/>
    <w:rsid w:val="00314331"/>
    <w:rsid w:val="003166CE"/>
    <w:rsid w:val="00323B2B"/>
    <w:rsid w:val="003275DB"/>
    <w:rsid w:val="00331252"/>
    <w:rsid w:val="00337E6D"/>
    <w:rsid w:val="00340747"/>
    <w:rsid w:val="003416B0"/>
    <w:rsid w:val="00343837"/>
    <w:rsid w:val="00343B92"/>
    <w:rsid w:val="003459EF"/>
    <w:rsid w:val="00357B81"/>
    <w:rsid w:val="00357E32"/>
    <w:rsid w:val="00365BD2"/>
    <w:rsid w:val="00366399"/>
    <w:rsid w:val="003670B4"/>
    <w:rsid w:val="00372800"/>
    <w:rsid w:val="00375444"/>
    <w:rsid w:val="00377770"/>
    <w:rsid w:val="00377F08"/>
    <w:rsid w:val="003875B9"/>
    <w:rsid w:val="003902F7"/>
    <w:rsid w:val="0039124A"/>
    <w:rsid w:val="003920EA"/>
    <w:rsid w:val="003A1681"/>
    <w:rsid w:val="003A2FB3"/>
    <w:rsid w:val="003A41B0"/>
    <w:rsid w:val="003A637D"/>
    <w:rsid w:val="003D6943"/>
    <w:rsid w:val="003E0B43"/>
    <w:rsid w:val="003F1747"/>
    <w:rsid w:val="003F62E4"/>
    <w:rsid w:val="004030FA"/>
    <w:rsid w:val="00403AD4"/>
    <w:rsid w:val="00406EDD"/>
    <w:rsid w:val="00410195"/>
    <w:rsid w:val="004103A1"/>
    <w:rsid w:val="004164D7"/>
    <w:rsid w:val="004173AF"/>
    <w:rsid w:val="00417AD8"/>
    <w:rsid w:val="0042295A"/>
    <w:rsid w:val="0043382E"/>
    <w:rsid w:val="0043569E"/>
    <w:rsid w:val="004366EE"/>
    <w:rsid w:val="004374AE"/>
    <w:rsid w:val="00445992"/>
    <w:rsid w:val="00453C0E"/>
    <w:rsid w:val="00466E6E"/>
    <w:rsid w:val="00475584"/>
    <w:rsid w:val="00477E32"/>
    <w:rsid w:val="0048041D"/>
    <w:rsid w:val="00484A9E"/>
    <w:rsid w:val="00486E13"/>
    <w:rsid w:val="004A607C"/>
    <w:rsid w:val="004A78EB"/>
    <w:rsid w:val="004B30EA"/>
    <w:rsid w:val="004B3B9C"/>
    <w:rsid w:val="004B49C8"/>
    <w:rsid w:val="004B4EF0"/>
    <w:rsid w:val="004B67FF"/>
    <w:rsid w:val="004C135B"/>
    <w:rsid w:val="004C1CA9"/>
    <w:rsid w:val="004C235A"/>
    <w:rsid w:val="004C61C6"/>
    <w:rsid w:val="004D78A4"/>
    <w:rsid w:val="004E35C0"/>
    <w:rsid w:val="004E3F2B"/>
    <w:rsid w:val="004E7A0E"/>
    <w:rsid w:val="004F1A30"/>
    <w:rsid w:val="004F40DC"/>
    <w:rsid w:val="004F7C8F"/>
    <w:rsid w:val="00505408"/>
    <w:rsid w:val="00514F92"/>
    <w:rsid w:val="005154DB"/>
    <w:rsid w:val="00522FE8"/>
    <w:rsid w:val="00526081"/>
    <w:rsid w:val="005427CC"/>
    <w:rsid w:val="005444DE"/>
    <w:rsid w:val="00544F64"/>
    <w:rsid w:val="00545711"/>
    <w:rsid w:val="00545FAC"/>
    <w:rsid w:val="00552F96"/>
    <w:rsid w:val="00554748"/>
    <w:rsid w:val="00556212"/>
    <w:rsid w:val="0056176F"/>
    <w:rsid w:val="0056498D"/>
    <w:rsid w:val="0057069F"/>
    <w:rsid w:val="00570B86"/>
    <w:rsid w:val="00572A4B"/>
    <w:rsid w:val="00572F35"/>
    <w:rsid w:val="00576103"/>
    <w:rsid w:val="0058080A"/>
    <w:rsid w:val="00583357"/>
    <w:rsid w:val="0058630D"/>
    <w:rsid w:val="005901FB"/>
    <w:rsid w:val="005968EA"/>
    <w:rsid w:val="005A182E"/>
    <w:rsid w:val="005A521F"/>
    <w:rsid w:val="005B17CC"/>
    <w:rsid w:val="005B1979"/>
    <w:rsid w:val="005B459A"/>
    <w:rsid w:val="005B7191"/>
    <w:rsid w:val="005D39D7"/>
    <w:rsid w:val="005E1134"/>
    <w:rsid w:val="005E2BE3"/>
    <w:rsid w:val="006038BF"/>
    <w:rsid w:val="00603B2D"/>
    <w:rsid w:val="00604272"/>
    <w:rsid w:val="00605598"/>
    <w:rsid w:val="0060645F"/>
    <w:rsid w:val="00636A44"/>
    <w:rsid w:val="0064024A"/>
    <w:rsid w:val="00642AAF"/>
    <w:rsid w:val="006453B8"/>
    <w:rsid w:val="0065603F"/>
    <w:rsid w:val="00656CD7"/>
    <w:rsid w:val="00662DF4"/>
    <w:rsid w:val="00672D0F"/>
    <w:rsid w:val="006731F6"/>
    <w:rsid w:val="00677120"/>
    <w:rsid w:val="00680C8D"/>
    <w:rsid w:val="00683505"/>
    <w:rsid w:val="0068691A"/>
    <w:rsid w:val="0068721E"/>
    <w:rsid w:val="0069120A"/>
    <w:rsid w:val="00692533"/>
    <w:rsid w:val="006A1ACC"/>
    <w:rsid w:val="006B5166"/>
    <w:rsid w:val="006B5EFD"/>
    <w:rsid w:val="006B6232"/>
    <w:rsid w:val="006C6685"/>
    <w:rsid w:val="006D0545"/>
    <w:rsid w:val="006D5682"/>
    <w:rsid w:val="006E4D1E"/>
    <w:rsid w:val="00702C20"/>
    <w:rsid w:val="007138B7"/>
    <w:rsid w:val="0072507E"/>
    <w:rsid w:val="00731EE8"/>
    <w:rsid w:val="007415BC"/>
    <w:rsid w:val="00741B4C"/>
    <w:rsid w:val="007433D4"/>
    <w:rsid w:val="00747DF3"/>
    <w:rsid w:val="00753685"/>
    <w:rsid w:val="007538CD"/>
    <w:rsid w:val="00755998"/>
    <w:rsid w:val="007566FE"/>
    <w:rsid w:val="007579AA"/>
    <w:rsid w:val="00764369"/>
    <w:rsid w:val="00765A75"/>
    <w:rsid w:val="00765D5B"/>
    <w:rsid w:val="007726B4"/>
    <w:rsid w:val="00775EE8"/>
    <w:rsid w:val="00780C04"/>
    <w:rsid w:val="007A118E"/>
    <w:rsid w:val="007A256A"/>
    <w:rsid w:val="007A3CBA"/>
    <w:rsid w:val="007A5D85"/>
    <w:rsid w:val="007C1109"/>
    <w:rsid w:val="007C2873"/>
    <w:rsid w:val="007C47E9"/>
    <w:rsid w:val="007F1214"/>
    <w:rsid w:val="007F3A77"/>
    <w:rsid w:val="008102A3"/>
    <w:rsid w:val="00821768"/>
    <w:rsid w:val="00823153"/>
    <w:rsid w:val="0082379A"/>
    <w:rsid w:val="00824881"/>
    <w:rsid w:val="008347B0"/>
    <w:rsid w:val="008355B2"/>
    <w:rsid w:val="00837A9F"/>
    <w:rsid w:val="008439B7"/>
    <w:rsid w:val="00844D99"/>
    <w:rsid w:val="00852881"/>
    <w:rsid w:val="00856DE3"/>
    <w:rsid w:val="00863DA8"/>
    <w:rsid w:val="008673C6"/>
    <w:rsid w:val="00871B70"/>
    <w:rsid w:val="00872A6C"/>
    <w:rsid w:val="00873E5F"/>
    <w:rsid w:val="00880430"/>
    <w:rsid w:val="00880CAB"/>
    <w:rsid w:val="00887151"/>
    <w:rsid w:val="008877C1"/>
    <w:rsid w:val="008926A0"/>
    <w:rsid w:val="00892798"/>
    <w:rsid w:val="0089409C"/>
    <w:rsid w:val="008967B8"/>
    <w:rsid w:val="008B137C"/>
    <w:rsid w:val="008B2E25"/>
    <w:rsid w:val="008C3921"/>
    <w:rsid w:val="008C52AC"/>
    <w:rsid w:val="008C59AF"/>
    <w:rsid w:val="008C5DBE"/>
    <w:rsid w:val="008C6F4B"/>
    <w:rsid w:val="008D13A8"/>
    <w:rsid w:val="008D673E"/>
    <w:rsid w:val="008D686F"/>
    <w:rsid w:val="008E7F7D"/>
    <w:rsid w:val="008F0F32"/>
    <w:rsid w:val="008F5391"/>
    <w:rsid w:val="008F58E5"/>
    <w:rsid w:val="008F612D"/>
    <w:rsid w:val="008F69A0"/>
    <w:rsid w:val="008F7106"/>
    <w:rsid w:val="008F7F2B"/>
    <w:rsid w:val="00902F31"/>
    <w:rsid w:val="00906280"/>
    <w:rsid w:val="009137FE"/>
    <w:rsid w:val="0092327B"/>
    <w:rsid w:val="00926E31"/>
    <w:rsid w:val="0093663E"/>
    <w:rsid w:val="00941BD9"/>
    <w:rsid w:val="00943267"/>
    <w:rsid w:val="009434C4"/>
    <w:rsid w:val="00945819"/>
    <w:rsid w:val="0096012A"/>
    <w:rsid w:val="009612E2"/>
    <w:rsid w:val="00964EBE"/>
    <w:rsid w:val="009666D1"/>
    <w:rsid w:val="00966A4C"/>
    <w:rsid w:val="00972376"/>
    <w:rsid w:val="00982D5F"/>
    <w:rsid w:val="00985AE2"/>
    <w:rsid w:val="009876F3"/>
    <w:rsid w:val="00995B5E"/>
    <w:rsid w:val="009962C6"/>
    <w:rsid w:val="00997222"/>
    <w:rsid w:val="009A6010"/>
    <w:rsid w:val="009B00FE"/>
    <w:rsid w:val="009B3BAD"/>
    <w:rsid w:val="009B59B1"/>
    <w:rsid w:val="009B5DDF"/>
    <w:rsid w:val="009C1881"/>
    <w:rsid w:val="009C6C2E"/>
    <w:rsid w:val="009D12D6"/>
    <w:rsid w:val="009D26D6"/>
    <w:rsid w:val="009F01C6"/>
    <w:rsid w:val="009F1D17"/>
    <w:rsid w:val="009F33A2"/>
    <w:rsid w:val="009F4F00"/>
    <w:rsid w:val="009F6837"/>
    <w:rsid w:val="009F71CB"/>
    <w:rsid w:val="00A01E8C"/>
    <w:rsid w:val="00A16695"/>
    <w:rsid w:val="00A16DC4"/>
    <w:rsid w:val="00A25BCF"/>
    <w:rsid w:val="00A25BE5"/>
    <w:rsid w:val="00A2759D"/>
    <w:rsid w:val="00A372E9"/>
    <w:rsid w:val="00A4601F"/>
    <w:rsid w:val="00A52CC4"/>
    <w:rsid w:val="00A62A89"/>
    <w:rsid w:val="00A653AA"/>
    <w:rsid w:val="00A7523E"/>
    <w:rsid w:val="00A82EBF"/>
    <w:rsid w:val="00A94C50"/>
    <w:rsid w:val="00AA28D3"/>
    <w:rsid w:val="00AA7854"/>
    <w:rsid w:val="00AB1544"/>
    <w:rsid w:val="00AB66D0"/>
    <w:rsid w:val="00AB7E59"/>
    <w:rsid w:val="00AC72B4"/>
    <w:rsid w:val="00AD029D"/>
    <w:rsid w:val="00AD051B"/>
    <w:rsid w:val="00AD1B40"/>
    <w:rsid w:val="00AE0496"/>
    <w:rsid w:val="00AE0FD6"/>
    <w:rsid w:val="00AF3A01"/>
    <w:rsid w:val="00AF4A45"/>
    <w:rsid w:val="00AF50B2"/>
    <w:rsid w:val="00AF7745"/>
    <w:rsid w:val="00B11E1A"/>
    <w:rsid w:val="00B23E0B"/>
    <w:rsid w:val="00B25980"/>
    <w:rsid w:val="00B2686B"/>
    <w:rsid w:val="00B3002E"/>
    <w:rsid w:val="00B30789"/>
    <w:rsid w:val="00B32694"/>
    <w:rsid w:val="00B4145A"/>
    <w:rsid w:val="00B41673"/>
    <w:rsid w:val="00B44904"/>
    <w:rsid w:val="00B47335"/>
    <w:rsid w:val="00B5164B"/>
    <w:rsid w:val="00B54C77"/>
    <w:rsid w:val="00B61E0D"/>
    <w:rsid w:val="00B63516"/>
    <w:rsid w:val="00B65C09"/>
    <w:rsid w:val="00B67F05"/>
    <w:rsid w:val="00B82C04"/>
    <w:rsid w:val="00B848E9"/>
    <w:rsid w:val="00B8495F"/>
    <w:rsid w:val="00B859DC"/>
    <w:rsid w:val="00B85B0B"/>
    <w:rsid w:val="00BB67DD"/>
    <w:rsid w:val="00BC0FCD"/>
    <w:rsid w:val="00BC139A"/>
    <w:rsid w:val="00BC6AC5"/>
    <w:rsid w:val="00BC72CE"/>
    <w:rsid w:val="00BC7A37"/>
    <w:rsid w:val="00BD5B4E"/>
    <w:rsid w:val="00BD7DED"/>
    <w:rsid w:val="00BE61E7"/>
    <w:rsid w:val="00BE75E1"/>
    <w:rsid w:val="00BF29E4"/>
    <w:rsid w:val="00BF2A05"/>
    <w:rsid w:val="00C063A7"/>
    <w:rsid w:val="00C1306D"/>
    <w:rsid w:val="00C14BFA"/>
    <w:rsid w:val="00C20399"/>
    <w:rsid w:val="00C2208E"/>
    <w:rsid w:val="00C23B30"/>
    <w:rsid w:val="00C266C0"/>
    <w:rsid w:val="00C30370"/>
    <w:rsid w:val="00C43275"/>
    <w:rsid w:val="00C46548"/>
    <w:rsid w:val="00C50F3E"/>
    <w:rsid w:val="00C54BBB"/>
    <w:rsid w:val="00C66C3A"/>
    <w:rsid w:val="00C756E0"/>
    <w:rsid w:val="00C77CBF"/>
    <w:rsid w:val="00C8013C"/>
    <w:rsid w:val="00C80680"/>
    <w:rsid w:val="00C80CD0"/>
    <w:rsid w:val="00C817B2"/>
    <w:rsid w:val="00C85B15"/>
    <w:rsid w:val="00C867FB"/>
    <w:rsid w:val="00C910DF"/>
    <w:rsid w:val="00C92C77"/>
    <w:rsid w:val="00C93D84"/>
    <w:rsid w:val="00C942B2"/>
    <w:rsid w:val="00C97414"/>
    <w:rsid w:val="00C974D8"/>
    <w:rsid w:val="00CA12A2"/>
    <w:rsid w:val="00CA46A8"/>
    <w:rsid w:val="00CA5FD2"/>
    <w:rsid w:val="00CB01FD"/>
    <w:rsid w:val="00CB6CFD"/>
    <w:rsid w:val="00CC01F9"/>
    <w:rsid w:val="00CC5897"/>
    <w:rsid w:val="00CD1C4C"/>
    <w:rsid w:val="00CD570A"/>
    <w:rsid w:val="00CD60B5"/>
    <w:rsid w:val="00CE0E0B"/>
    <w:rsid w:val="00CE327F"/>
    <w:rsid w:val="00CE359E"/>
    <w:rsid w:val="00CE63DC"/>
    <w:rsid w:val="00CF0BAD"/>
    <w:rsid w:val="00CF2CDE"/>
    <w:rsid w:val="00CF39C1"/>
    <w:rsid w:val="00D01619"/>
    <w:rsid w:val="00D1504E"/>
    <w:rsid w:val="00D227C1"/>
    <w:rsid w:val="00D369E5"/>
    <w:rsid w:val="00D430BF"/>
    <w:rsid w:val="00D52053"/>
    <w:rsid w:val="00D613BD"/>
    <w:rsid w:val="00D64A94"/>
    <w:rsid w:val="00D706FD"/>
    <w:rsid w:val="00D71452"/>
    <w:rsid w:val="00D71EB0"/>
    <w:rsid w:val="00D72AB0"/>
    <w:rsid w:val="00D812DA"/>
    <w:rsid w:val="00D82740"/>
    <w:rsid w:val="00D94054"/>
    <w:rsid w:val="00DA0C6C"/>
    <w:rsid w:val="00DA3413"/>
    <w:rsid w:val="00DB1933"/>
    <w:rsid w:val="00DC09FE"/>
    <w:rsid w:val="00DC410F"/>
    <w:rsid w:val="00DC65F3"/>
    <w:rsid w:val="00DC7502"/>
    <w:rsid w:val="00DD06E4"/>
    <w:rsid w:val="00DD1ED9"/>
    <w:rsid w:val="00DD7498"/>
    <w:rsid w:val="00DD752F"/>
    <w:rsid w:val="00DD7BAA"/>
    <w:rsid w:val="00DE2B38"/>
    <w:rsid w:val="00DE3A94"/>
    <w:rsid w:val="00DF1879"/>
    <w:rsid w:val="00DF4C66"/>
    <w:rsid w:val="00DF7E5B"/>
    <w:rsid w:val="00E012C5"/>
    <w:rsid w:val="00E03DA9"/>
    <w:rsid w:val="00E07223"/>
    <w:rsid w:val="00E20288"/>
    <w:rsid w:val="00E205AE"/>
    <w:rsid w:val="00E20CBD"/>
    <w:rsid w:val="00E22920"/>
    <w:rsid w:val="00E2303D"/>
    <w:rsid w:val="00E25AC5"/>
    <w:rsid w:val="00E2648F"/>
    <w:rsid w:val="00E26E20"/>
    <w:rsid w:val="00E3255A"/>
    <w:rsid w:val="00E35236"/>
    <w:rsid w:val="00E35BBC"/>
    <w:rsid w:val="00E457A3"/>
    <w:rsid w:val="00E52E02"/>
    <w:rsid w:val="00E53494"/>
    <w:rsid w:val="00E53C60"/>
    <w:rsid w:val="00E56C8B"/>
    <w:rsid w:val="00E57833"/>
    <w:rsid w:val="00E71B8D"/>
    <w:rsid w:val="00E71EDF"/>
    <w:rsid w:val="00E72062"/>
    <w:rsid w:val="00E8737C"/>
    <w:rsid w:val="00E913A2"/>
    <w:rsid w:val="00E92191"/>
    <w:rsid w:val="00E9559B"/>
    <w:rsid w:val="00E95B97"/>
    <w:rsid w:val="00E96C48"/>
    <w:rsid w:val="00EA1721"/>
    <w:rsid w:val="00EA1D01"/>
    <w:rsid w:val="00EA28EE"/>
    <w:rsid w:val="00EA3158"/>
    <w:rsid w:val="00EA7126"/>
    <w:rsid w:val="00EB4DB3"/>
    <w:rsid w:val="00EB626B"/>
    <w:rsid w:val="00EC39BD"/>
    <w:rsid w:val="00EC6522"/>
    <w:rsid w:val="00ED416B"/>
    <w:rsid w:val="00ED4E2B"/>
    <w:rsid w:val="00ED732A"/>
    <w:rsid w:val="00EF5783"/>
    <w:rsid w:val="00EF7E6D"/>
    <w:rsid w:val="00F00C3C"/>
    <w:rsid w:val="00F058DE"/>
    <w:rsid w:val="00F15474"/>
    <w:rsid w:val="00F2367C"/>
    <w:rsid w:val="00F23940"/>
    <w:rsid w:val="00F245E4"/>
    <w:rsid w:val="00F25B79"/>
    <w:rsid w:val="00F26D5E"/>
    <w:rsid w:val="00F30493"/>
    <w:rsid w:val="00F3335E"/>
    <w:rsid w:val="00F351EA"/>
    <w:rsid w:val="00F35C22"/>
    <w:rsid w:val="00F370CE"/>
    <w:rsid w:val="00F37E89"/>
    <w:rsid w:val="00F40459"/>
    <w:rsid w:val="00F44237"/>
    <w:rsid w:val="00F45D0A"/>
    <w:rsid w:val="00F476B9"/>
    <w:rsid w:val="00F50182"/>
    <w:rsid w:val="00F51158"/>
    <w:rsid w:val="00F5631C"/>
    <w:rsid w:val="00F56879"/>
    <w:rsid w:val="00F62F4F"/>
    <w:rsid w:val="00F63A9C"/>
    <w:rsid w:val="00F8396A"/>
    <w:rsid w:val="00F90499"/>
    <w:rsid w:val="00F9438B"/>
    <w:rsid w:val="00F962CC"/>
    <w:rsid w:val="00FA32E3"/>
    <w:rsid w:val="00FB385E"/>
    <w:rsid w:val="00FB491D"/>
    <w:rsid w:val="00FC2D8B"/>
    <w:rsid w:val="00FC5131"/>
    <w:rsid w:val="00FC5FDA"/>
    <w:rsid w:val="00FD075D"/>
    <w:rsid w:val="00FD6C59"/>
    <w:rsid w:val="00FD6EE3"/>
    <w:rsid w:val="00FE1504"/>
    <w:rsid w:val="00FE201C"/>
    <w:rsid w:val="00FE3C1D"/>
    <w:rsid w:val="00FF0365"/>
    <w:rsid w:val="00FF7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55E2A"/>
    <w:rPr>
      <w:sz w:val="24"/>
      <w:szCs w:val="24"/>
    </w:rPr>
  </w:style>
  <w:style w:type="paragraph" w:styleId="Ttulo1">
    <w:name w:val="heading 1"/>
    <w:basedOn w:val="Normal"/>
    <w:next w:val="Normal"/>
    <w:qFormat/>
    <w:rsid w:val="00155E2A"/>
    <w:pPr>
      <w:keepNext/>
      <w:jc w:val="both"/>
      <w:outlineLvl w:val="0"/>
    </w:pPr>
    <w:rPr>
      <w:b/>
      <w:sz w:val="14"/>
      <w:szCs w:val="20"/>
    </w:rPr>
  </w:style>
  <w:style w:type="paragraph" w:styleId="Ttulo2">
    <w:name w:val="heading 2"/>
    <w:basedOn w:val="Normal"/>
    <w:next w:val="Normal"/>
    <w:qFormat/>
    <w:rsid w:val="00155E2A"/>
    <w:pPr>
      <w:keepNext/>
      <w:jc w:val="both"/>
      <w:outlineLvl w:val="1"/>
    </w:pPr>
    <w:rPr>
      <w:b/>
      <w:sz w:val="18"/>
    </w:rPr>
  </w:style>
  <w:style w:type="paragraph" w:styleId="Ttulo3">
    <w:name w:val="heading 3"/>
    <w:basedOn w:val="Normal"/>
    <w:next w:val="Normal"/>
    <w:qFormat/>
    <w:rsid w:val="00155E2A"/>
    <w:pPr>
      <w:keepNext/>
      <w:jc w:val="both"/>
      <w:outlineLvl w:val="2"/>
    </w:pPr>
    <w:rPr>
      <w:rFonts w:ascii="Verdana" w:hAnsi="Verdana"/>
      <w:b/>
      <w:bCs/>
      <w:color w:val="434343"/>
      <w:sz w:val="18"/>
      <w:szCs w:val="18"/>
    </w:rPr>
  </w:style>
  <w:style w:type="paragraph" w:styleId="Ttulo4">
    <w:name w:val="heading 4"/>
    <w:basedOn w:val="Normal"/>
    <w:next w:val="Normal"/>
    <w:qFormat/>
    <w:rsid w:val="00155E2A"/>
    <w:pPr>
      <w:keepNext/>
      <w:jc w:val="both"/>
      <w:outlineLvl w:val="3"/>
    </w:pPr>
    <w:rPr>
      <w:b/>
      <w:iCs/>
      <w:sz w:val="18"/>
      <w:u w:val="single"/>
    </w:rPr>
  </w:style>
  <w:style w:type="paragraph" w:styleId="Ttulo5">
    <w:name w:val="heading 5"/>
    <w:basedOn w:val="Normal"/>
    <w:next w:val="Normal"/>
    <w:qFormat/>
    <w:rsid w:val="00155E2A"/>
    <w:pPr>
      <w:keepNext/>
      <w:outlineLvl w:val="4"/>
    </w:pPr>
    <w:rPr>
      <w:b/>
      <w:sz w:val="18"/>
      <w:lang w:val="pt-PT"/>
    </w:rPr>
  </w:style>
  <w:style w:type="paragraph" w:styleId="Ttulo6">
    <w:name w:val="heading 6"/>
    <w:basedOn w:val="Normal"/>
    <w:next w:val="Normal"/>
    <w:qFormat/>
    <w:rsid w:val="00155E2A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  <w:outlineLvl w:val="5"/>
    </w:pPr>
    <w:rPr>
      <w:rFonts w:ascii="Wide Latin" w:hAnsi="Wide Latin"/>
      <w:b/>
      <w:szCs w:val="20"/>
    </w:rPr>
  </w:style>
  <w:style w:type="paragraph" w:styleId="Ttulo7">
    <w:name w:val="heading 7"/>
    <w:basedOn w:val="Normal"/>
    <w:next w:val="Normal"/>
    <w:qFormat/>
    <w:rsid w:val="00155E2A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ind w:right="69"/>
      <w:jc w:val="center"/>
      <w:outlineLvl w:val="6"/>
    </w:pPr>
    <w:rPr>
      <w:rFonts w:ascii="Wide Latin" w:hAnsi="Wide Latin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155E2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right" w:pos="8640"/>
      </w:tabs>
      <w:jc w:val="center"/>
    </w:pPr>
    <w:rPr>
      <w:sz w:val="36"/>
      <w:szCs w:val="20"/>
    </w:rPr>
  </w:style>
  <w:style w:type="paragraph" w:styleId="Subttulo">
    <w:name w:val="Subtitle"/>
    <w:basedOn w:val="Normal"/>
    <w:qFormat/>
    <w:rsid w:val="00155E2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right" w:pos="8640"/>
      </w:tabs>
      <w:jc w:val="center"/>
    </w:pPr>
    <w:rPr>
      <w:sz w:val="32"/>
      <w:szCs w:val="20"/>
    </w:rPr>
  </w:style>
  <w:style w:type="paragraph" w:styleId="Cabealho">
    <w:name w:val="header"/>
    <w:basedOn w:val="Normal"/>
    <w:rsid w:val="00155E2A"/>
    <w:pPr>
      <w:tabs>
        <w:tab w:val="center" w:pos="4419"/>
        <w:tab w:val="right" w:pos="8838"/>
      </w:tabs>
    </w:pPr>
    <w:rPr>
      <w:sz w:val="20"/>
      <w:szCs w:val="20"/>
    </w:rPr>
  </w:style>
  <w:style w:type="paragraph" w:customStyle="1" w:styleId="normal2">
    <w:name w:val="normal2"/>
    <w:basedOn w:val="Normal"/>
    <w:rsid w:val="00155E2A"/>
    <w:pPr>
      <w:tabs>
        <w:tab w:val="left" w:pos="1418"/>
      </w:tabs>
      <w:overflowPunct w:val="0"/>
      <w:autoSpaceDE w:val="0"/>
      <w:autoSpaceDN w:val="0"/>
      <w:adjustRightInd w:val="0"/>
      <w:jc w:val="both"/>
      <w:textAlignment w:val="baseline"/>
    </w:pPr>
    <w:rPr>
      <w:rFonts w:ascii="Courier New" w:hAnsi="Courier New" w:cs="Courier New"/>
    </w:rPr>
  </w:style>
  <w:style w:type="paragraph" w:customStyle="1" w:styleId="Corpodetexto21">
    <w:name w:val="Corpo de texto 21"/>
    <w:basedOn w:val="Normal"/>
    <w:rsid w:val="00155E2A"/>
    <w:pPr>
      <w:jc w:val="both"/>
    </w:pPr>
    <w:rPr>
      <w:sz w:val="16"/>
      <w:szCs w:val="20"/>
    </w:rPr>
  </w:style>
  <w:style w:type="character" w:styleId="Hyperlink">
    <w:name w:val="Hyperlink"/>
    <w:basedOn w:val="Fontepargpadro"/>
    <w:rsid w:val="00155E2A"/>
    <w:rPr>
      <w:color w:val="0000FF"/>
      <w:u w:val="single"/>
    </w:rPr>
  </w:style>
  <w:style w:type="paragraph" w:styleId="Rodap">
    <w:name w:val="footer"/>
    <w:basedOn w:val="Normal"/>
    <w:rsid w:val="00155E2A"/>
    <w:pPr>
      <w:tabs>
        <w:tab w:val="center" w:pos="4419"/>
        <w:tab w:val="right" w:pos="8838"/>
      </w:tabs>
    </w:pPr>
    <w:rPr>
      <w:sz w:val="20"/>
      <w:szCs w:val="20"/>
    </w:rPr>
  </w:style>
  <w:style w:type="character" w:styleId="Nmerodepgina">
    <w:name w:val="page number"/>
    <w:basedOn w:val="Fontepargpadro"/>
    <w:rsid w:val="00155E2A"/>
  </w:style>
  <w:style w:type="paragraph" w:styleId="Corpodetexto">
    <w:name w:val="Body Text"/>
    <w:basedOn w:val="Normal"/>
    <w:rsid w:val="00155E2A"/>
    <w:pPr>
      <w:jc w:val="both"/>
    </w:pPr>
    <w:rPr>
      <w:bCs/>
      <w:sz w:val="18"/>
    </w:rPr>
  </w:style>
  <w:style w:type="paragraph" w:styleId="NormalWeb">
    <w:name w:val="Normal (Web)"/>
    <w:basedOn w:val="Normal"/>
    <w:rsid w:val="00155E2A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2">
    <w:name w:val="Body Text 2"/>
    <w:basedOn w:val="Normal"/>
    <w:rsid w:val="00155E2A"/>
    <w:rPr>
      <w:bCs/>
      <w:sz w:val="18"/>
    </w:rPr>
  </w:style>
  <w:style w:type="character" w:styleId="HiperlinkVisitado">
    <w:name w:val="FollowedHyperlink"/>
    <w:basedOn w:val="Fontepargpadro"/>
    <w:rsid w:val="00155E2A"/>
    <w:rPr>
      <w:color w:val="800080"/>
      <w:u w:val="single"/>
    </w:rPr>
  </w:style>
  <w:style w:type="paragraph" w:styleId="Data">
    <w:name w:val="Date"/>
    <w:basedOn w:val="Normal"/>
    <w:rsid w:val="00155E2A"/>
    <w:pPr>
      <w:spacing w:before="100" w:beforeAutospacing="1" w:after="100" w:afterAutospacing="1"/>
    </w:pPr>
    <w:rPr>
      <w:rFonts w:ascii="Verdana" w:eastAsia="Arial Unicode MS" w:hAnsi="Verdana" w:cs="Arial Unicode MS"/>
      <w:color w:val="666666"/>
      <w:sz w:val="17"/>
      <w:szCs w:val="17"/>
    </w:rPr>
  </w:style>
  <w:style w:type="paragraph" w:styleId="Corpodetexto3">
    <w:name w:val="Body Text 3"/>
    <w:basedOn w:val="Normal"/>
    <w:rsid w:val="00155E2A"/>
    <w:pPr>
      <w:jc w:val="both"/>
    </w:pPr>
    <w:rPr>
      <w:b/>
      <w:sz w:val="18"/>
    </w:rPr>
  </w:style>
  <w:style w:type="paragraph" w:styleId="Textodenotaderodap">
    <w:name w:val="footnote text"/>
    <w:basedOn w:val="Normal"/>
    <w:semiHidden/>
    <w:rsid w:val="00155E2A"/>
    <w:rPr>
      <w:sz w:val="20"/>
      <w:szCs w:val="20"/>
    </w:rPr>
  </w:style>
  <w:style w:type="character" w:styleId="Refdenotaderodap">
    <w:name w:val="footnote reference"/>
    <w:basedOn w:val="Fontepargpadro"/>
    <w:semiHidden/>
    <w:rsid w:val="00155E2A"/>
    <w:rPr>
      <w:vertAlign w:val="superscript"/>
    </w:rPr>
  </w:style>
  <w:style w:type="paragraph" w:styleId="Textodebalo">
    <w:name w:val="Balloon Text"/>
    <w:basedOn w:val="Normal"/>
    <w:semiHidden/>
    <w:rsid w:val="002978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8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88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8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423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29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25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45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6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56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60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30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169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76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9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81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521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93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435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36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4E13A-9727-4B95-8AC9-E5E0E2532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6846</Words>
  <Characters>36972</Characters>
  <Application>Microsoft Office Word</Application>
  <DocSecurity>0</DocSecurity>
  <Lines>308</Lines>
  <Paragraphs>87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POLÍCIA CIVIL DO DISTRITO FEDERAL</vt:lpstr>
    </vt:vector>
  </TitlesOfParts>
  <Company>PCDF</Company>
  <LinksUpToDate>false</LinksUpToDate>
  <CharactersWithSpaces>43731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POLÍCIA CIVIL DO DISTRITO FEDERAL</dc:title>
  <dc:subject/>
  <dc:creator>WILMAR</dc:creator>
  <cp:keywords/>
  <dc:description/>
  <cp:lastModifiedBy>PJC</cp:lastModifiedBy>
  <cp:revision>2</cp:revision>
  <cp:lastPrinted>2010-11-04T14:07:00Z</cp:lastPrinted>
  <dcterms:created xsi:type="dcterms:W3CDTF">2011-10-10T19:23:00Z</dcterms:created>
  <dcterms:modified xsi:type="dcterms:W3CDTF">2011-10-10T19:23:00Z</dcterms:modified>
</cp:coreProperties>
</file>